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907"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ACHPR/Res.245 (LIV) 2013: RESOLUTION ON THE RENEWAL OF THE MANDATE OF THE SPECIAL RAPPORTEUR ON THE RIGHTS OF WOMEN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876"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54th Ordinary Session held from 22 October to 5 November 2013,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human and peoples’ rights under the </w:t>
      </w:r>
    </w:p>
    <w:p w:rsidR="00000000" w:rsidDel="00000000" w:rsidP="00000000" w:rsidRDefault="00000000" w:rsidRPr="00000000" w14:paraId="00000006">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African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Charter on Human and Peoples’ Rights;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Taking note </w:t>
      </w:r>
      <w:r w:rsidDel="00000000" w:rsidR="00000000" w:rsidRPr="00000000">
        <w:rPr>
          <w:rFonts w:ascii="Book Antiqua" w:cs="Book Antiqua" w:eastAsia="Book Antiqua" w:hAnsi="Book Antiqua"/>
          <w:color w:val="000000"/>
          <w:sz w:val="24"/>
          <w:szCs w:val="24"/>
          <w:rtl w:val="0"/>
        </w:rPr>
        <w:t xml:space="preserve">of Resolution ACHPR/Res.38 (XXXVIII) 99, adopted at its 25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26 April to 5 May 1999 in Bujumbura, Burundi, on the establishment of a Special Mechanism on the Rights of Women in Africa;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decision taken at its 30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17 to 27 October 2001 in Banjul, The Gambia, to appoint the Special Rapporteur on the Rights of Women in Africa ; the Resolution ACHPR/Res.63(XXXIV) 03, adopted at its 34th Ordinary Session, held in Banjul, the Gambia, from 6 to 20 November 2003; the Resolution ACHPR/Res.78(XXXVIII) 05, adopted at its 38th Ordinary Session, held from 21 November to 6 December 2005 in Banjul, the Gambia, on the renewal of the Mandate of the Special Rapporteur for a period of two years and its Resolution ACHPR/Res.112(XXXXII) 07 adopted at the 42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15 to 28 November 2007 in Brazzaville, Republic of Congo, on the renewal of the mandate of the Special Rapporteur on the Rights of Women in Africa;</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ACHPR/Res154 (XLVI) 09, on the renewal of the mandate of Commissioner Soyata Maiga as the Special Rapporteur, adopted at the 46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11 to 24 November 2009 in Banjul, The Gambia;</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Taking note </w:t>
      </w:r>
      <w:r w:rsidDel="00000000" w:rsidR="00000000" w:rsidRPr="00000000">
        <w:rPr>
          <w:rFonts w:ascii="Book Antiqua" w:cs="Book Antiqua" w:eastAsia="Book Antiqua" w:hAnsi="Book Antiqua"/>
          <w:color w:val="000000"/>
          <w:sz w:val="24"/>
          <w:szCs w:val="24"/>
          <w:rtl w:val="0"/>
        </w:rPr>
        <w:t xml:space="preserve">of its Resolution ACHPR/Res.205 (L) 11 on the renewal of the mandate of the Special Rapporteur on the Rights of Women in Africa;</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adoption and entry into force of the Protocol to the</w:t>
      </w:r>
    </w:p>
    <w:p w:rsidR="00000000" w:rsidDel="00000000" w:rsidP="00000000" w:rsidRDefault="00000000" w:rsidRPr="00000000" w14:paraId="00000011">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African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Charter on Human and Peoples’ Rights on the Rights of Women in Africa;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launching of the General Comments on Article 14(1) (d) and (e) of the Protocol to the African Charter on Human and Peoples’ Rights on the Rights of Women in Africa, which provide a better understanding of the Protocol and facilitates its use as an instrument to mitigate the disproportionate effects of HIV/AIDS on women in Africa at the 53</w:t>
      </w:r>
      <w:r w:rsidDel="00000000" w:rsidR="00000000" w:rsidRPr="00000000">
        <w:rPr>
          <w:rFonts w:ascii="Book Antiqua" w:cs="Book Antiqua" w:eastAsia="Book Antiqua" w:hAnsi="Book Antiqua"/>
          <w:color w:val="000000"/>
          <w:sz w:val="16"/>
          <w:szCs w:val="16"/>
          <w:vertAlign w:val="superscript"/>
          <w:rtl w:val="0"/>
        </w:rPr>
        <w:t xml:space="preserve">rd </w:t>
      </w:r>
      <w:r w:rsidDel="00000000" w:rsidR="00000000" w:rsidRPr="00000000">
        <w:rPr>
          <w:rFonts w:ascii="Book Antiqua" w:cs="Book Antiqua" w:eastAsia="Book Antiqua" w:hAnsi="Book Antiqua"/>
          <w:color w:val="000000"/>
          <w:sz w:val="24"/>
          <w:szCs w:val="24"/>
          <w:rtl w:val="0"/>
        </w:rPr>
        <w:t xml:space="preserve">Ordinary Session, held from 9 to 23 April 2013 in Banjul, The Gambia;</w:t>
      </w:r>
      <w:r w:rsidDel="00000000" w:rsidR="00000000" w:rsidRPr="00000000">
        <w:rPr>
          <w:rtl w:val="0"/>
        </w:rPr>
      </w:r>
    </w:p>
    <w:p w:rsidR="00000000" w:rsidDel="00000000" w:rsidP="00000000" w:rsidRDefault="00000000" w:rsidRPr="00000000" w14:paraId="00000014">
      <w:pPr>
        <w:spacing w:after="240" w:line="240" w:lineRule="auto"/>
        <w:ind w:left="4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Book Antiqua" w:cs="Book Antiqua" w:eastAsia="Book Antiqua" w:hAnsi="Book Antiqua"/>
          <w:b w:val="1"/>
          <w:color w:val="000000"/>
          <w:sz w:val="24"/>
          <w:szCs w:val="24"/>
          <w:rtl w:val="0"/>
        </w:rPr>
        <w:t xml:space="preserve">Aware </w:t>
      </w:r>
      <w:r w:rsidDel="00000000" w:rsidR="00000000" w:rsidRPr="00000000">
        <w:rPr>
          <w:rFonts w:ascii="Book Antiqua" w:cs="Book Antiqua" w:eastAsia="Book Antiqua" w:hAnsi="Book Antiqua"/>
          <w:color w:val="000000"/>
          <w:sz w:val="24"/>
          <w:szCs w:val="24"/>
          <w:rtl w:val="0"/>
        </w:rPr>
        <w:t xml:space="preserve">that many challenges confronting women on the African continent relate to the recognition, exercise and enjoyment of their human rights;</w:t>
      </w:r>
      <w:r w:rsidDel="00000000" w:rsidR="00000000" w:rsidRPr="00000000">
        <w:rPr>
          <w:rtl w:val="0"/>
        </w:rPr>
      </w:r>
    </w:p>
    <w:p w:rsidR="00000000" w:rsidDel="00000000" w:rsidP="00000000" w:rsidRDefault="00000000" w:rsidRPr="00000000" w14:paraId="0000001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considerable amount of work done by Commissioner Soyata Maiga in her capacity as the Special Rapporteur on the Rights of Women in Africa;</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mandate of Commissioner Soyata Maiga has come to an end;</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renew for two years the mandate of </w:t>
      </w:r>
      <w:r w:rsidDel="00000000" w:rsidR="00000000" w:rsidRPr="00000000">
        <w:rPr>
          <w:rFonts w:ascii="Book Antiqua" w:cs="Book Antiqua" w:eastAsia="Book Antiqua" w:hAnsi="Book Antiqua"/>
          <w:b w:val="1"/>
          <w:color w:val="000000"/>
          <w:sz w:val="24"/>
          <w:szCs w:val="24"/>
          <w:rtl w:val="0"/>
        </w:rPr>
        <w:t xml:space="preserve">Commissioner Soyata Maiga </w:t>
      </w:r>
      <w:r w:rsidDel="00000000" w:rsidR="00000000" w:rsidRPr="00000000">
        <w:rPr>
          <w:rFonts w:ascii="Book Antiqua" w:cs="Book Antiqua" w:eastAsia="Book Antiqua" w:hAnsi="Book Antiqua"/>
          <w:color w:val="000000"/>
          <w:sz w:val="24"/>
          <w:szCs w:val="24"/>
          <w:rtl w:val="0"/>
        </w:rPr>
        <w:t xml:space="preserve">as the Special Rapporteur on the Rights of Women in Africa, effective from 5 November 2013.</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1"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5 November 2013</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2055A9"/>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2055A9"/>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2055A9"/>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2055A9"/>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2055A9"/>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YFR0B97q/OgvvTAJ04XSpIlgA==">AMUW2mXRTEaZXMf6lVeHogTpvnOm7dn5h8vI1GBNAgcz/iDgiCLSNnMnGRsW95QaP/7EYpaadQlVBOOtQrIhcPWnlR34WfO9FBHPWZEUNURjHFrzcBZ9Ot87KW292RRsjkGCM8jrTDnE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2022-02-20T12:46:00Z</dcterms:created>
  <dc:creator>HOME</dc:creator>
</cp:coreProperties>
</file>