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97" w:line="240" w:lineRule="auto"/>
        <w:ind w:left="477" w:right="876" w:firstLine="0"/>
        <w:rPr>
          <w:rFonts w:ascii="Times New Roman" w:cs="Times New Roman" w:eastAsia="Times New Roman" w:hAnsi="Times New Roman"/>
          <w:b w:val="1"/>
          <w:sz w:val="24"/>
          <w:szCs w:val="24"/>
        </w:rPr>
      </w:pPr>
      <w:bookmarkStart w:colFirst="0" w:colLast="0" w:name="_heading=h.gjdgxs" w:id="0"/>
      <w:bookmarkEnd w:id="0"/>
      <w:r w:rsidDel="00000000" w:rsidR="00000000" w:rsidRPr="00000000">
        <w:rPr>
          <w:rFonts w:ascii="Book Antiqua" w:cs="Book Antiqua" w:eastAsia="Book Antiqua" w:hAnsi="Book Antiqua"/>
          <w:b w:val="1"/>
          <w:color w:val="000000"/>
          <w:sz w:val="24"/>
          <w:szCs w:val="24"/>
          <w:rtl w:val="0"/>
        </w:rPr>
        <w:t xml:space="preserve">ACHPR/Res.263 (LIV) 2013:</w:t>
        <w:tab/>
        <w:t xml:space="preserve">RESOLUTION ON</w:t>
        <w:tab/>
        <w:t xml:space="preserve">THE PREVENTION OF ATTACKS AND DISCRIMINATION AGAINST PERSONS WITH ALBINISM</w:t>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before="242" w:line="240" w:lineRule="auto"/>
        <w:ind w:left="477" w:firstLine="0"/>
        <w:jc w:val="both"/>
        <w:rPr>
          <w:rFonts w:ascii="Times New Roman" w:cs="Times New Roman" w:eastAsia="Times New Roman" w:hAnsi="Times New Roman"/>
          <w:b w:val="1"/>
          <w:sz w:val="20"/>
          <w:szCs w:val="20"/>
        </w:rPr>
      </w:pPr>
      <w:r w:rsidDel="00000000" w:rsidR="00000000" w:rsidRPr="00000000">
        <w:rPr>
          <w:rFonts w:ascii="Book Antiqua" w:cs="Book Antiqua" w:eastAsia="Book Antiqua" w:hAnsi="Book Antiqua"/>
          <w:b w:val="1"/>
          <w:i w:val="1"/>
          <w:color w:val="000000"/>
          <w:sz w:val="24"/>
          <w:szCs w:val="24"/>
          <w:rtl w:val="0"/>
        </w:rPr>
        <w:t xml:space="preserve">The African Commission on Human and Peoples’ Rights, meeting at its 54</w:t>
      </w:r>
      <w:r w:rsidDel="00000000" w:rsidR="00000000" w:rsidRPr="00000000">
        <w:rPr>
          <w:rFonts w:ascii="Book Antiqua" w:cs="Book Antiqua" w:eastAsia="Book Antiqua" w:hAnsi="Book Antiqua"/>
          <w:b w:val="1"/>
          <w:i w:val="1"/>
          <w:color w:val="000000"/>
          <w:sz w:val="16"/>
          <w:szCs w:val="16"/>
          <w:vertAlign w:val="superscript"/>
          <w:rtl w:val="0"/>
        </w:rPr>
        <w:t xml:space="preserve">th</w:t>
      </w:r>
      <w:r w:rsidDel="00000000" w:rsidR="00000000" w:rsidRPr="00000000">
        <w:rPr>
          <w:rtl w:val="0"/>
        </w:rPr>
      </w:r>
    </w:p>
    <w:p w:rsidR="00000000" w:rsidDel="00000000" w:rsidP="00000000" w:rsidRDefault="00000000" w:rsidRPr="00000000" w14:paraId="00000004">
      <w:pPr>
        <w:spacing w:after="0" w:line="240" w:lineRule="auto"/>
        <w:ind w:left="477" w:firstLine="0"/>
        <w:jc w:val="both"/>
        <w:rPr>
          <w:rFonts w:ascii="Book Antiqua" w:cs="Book Antiqua" w:eastAsia="Book Antiqua" w:hAnsi="Book Antiqua"/>
          <w:b w:val="1"/>
          <w:i w:val="1"/>
          <w:color w:val="000000"/>
          <w:sz w:val="24"/>
          <w:szCs w:val="24"/>
        </w:rPr>
      </w:pPr>
      <w:r w:rsidDel="00000000" w:rsidR="00000000" w:rsidRPr="00000000">
        <w:rPr>
          <w:rFonts w:ascii="Book Antiqua" w:cs="Book Antiqua" w:eastAsia="Book Antiqua" w:hAnsi="Book Antiqua"/>
          <w:b w:val="1"/>
          <w:i w:val="1"/>
          <w:color w:val="000000"/>
          <w:sz w:val="24"/>
          <w:szCs w:val="24"/>
          <w:rtl w:val="0"/>
        </w:rPr>
        <w:t xml:space="preserve">Ordinary Session held from 22 October to 5 November 2013 in Banjul,</w:t>
      </w:r>
    </w:p>
    <w:p w:rsidR="00000000" w:rsidDel="00000000" w:rsidP="00000000" w:rsidRDefault="00000000" w:rsidRPr="00000000" w14:paraId="00000005">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i w:val="1"/>
          <w:color w:val="000000"/>
          <w:sz w:val="24"/>
          <w:szCs w:val="24"/>
          <w:rtl w:val="0"/>
        </w:rPr>
        <w:t xml:space="preserve"> The Gambia;</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Recalling </w:t>
      </w:r>
      <w:r w:rsidDel="00000000" w:rsidR="00000000" w:rsidRPr="00000000">
        <w:rPr>
          <w:rFonts w:ascii="Book Antiqua" w:cs="Book Antiqua" w:eastAsia="Book Antiqua" w:hAnsi="Book Antiqua"/>
          <w:color w:val="000000"/>
          <w:sz w:val="24"/>
          <w:szCs w:val="24"/>
          <w:rtl w:val="0"/>
        </w:rPr>
        <w:t xml:space="preserve">its mandate to promote and ensure the protection of human and peoples’ rights in Africa under the African Charter on Human and Peoples’ Rights (the African Charter);</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Concerned </w:t>
      </w:r>
      <w:r w:rsidDel="00000000" w:rsidR="00000000" w:rsidRPr="00000000">
        <w:rPr>
          <w:rFonts w:ascii="Book Antiqua" w:cs="Book Antiqua" w:eastAsia="Book Antiqua" w:hAnsi="Book Antiqua"/>
          <w:color w:val="000000"/>
          <w:sz w:val="24"/>
          <w:szCs w:val="24"/>
          <w:rtl w:val="0"/>
        </w:rPr>
        <w:t xml:space="preserve">at the widespread discrimination, stigma and social exclusion directed at persons with albinism;</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Deeply concerned </w:t>
      </w:r>
      <w:r w:rsidDel="00000000" w:rsidR="00000000" w:rsidRPr="00000000">
        <w:rPr>
          <w:rFonts w:ascii="Book Antiqua" w:cs="Book Antiqua" w:eastAsia="Book Antiqua" w:hAnsi="Book Antiqua"/>
          <w:color w:val="000000"/>
          <w:sz w:val="24"/>
          <w:szCs w:val="24"/>
          <w:rtl w:val="0"/>
        </w:rPr>
        <w:t xml:space="preserve">at reports of systematic attacks against persons with albinism, including against women and children;</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after="0" w:line="240" w:lineRule="auto"/>
        <w:ind w:left="477" w:right="873"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Welcoming </w:t>
      </w:r>
      <w:r w:rsidDel="00000000" w:rsidR="00000000" w:rsidRPr="00000000">
        <w:rPr>
          <w:rFonts w:ascii="Book Antiqua" w:cs="Book Antiqua" w:eastAsia="Book Antiqua" w:hAnsi="Book Antiqua"/>
          <w:color w:val="000000"/>
          <w:sz w:val="24"/>
          <w:szCs w:val="24"/>
          <w:rtl w:val="0"/>
        </w:rPr>
        <w:t xml:space="preserve">the steps taken and efforts made by the countries concerned, including initiating legal action against perpetrators of attacks against persons with albinism, public condemnation of attacks against persons with albinism, and public awareness- raising campaigns;</w:t>
      </w: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after="0" w:line="240" w:lineRule="auto"/>
        <w:ind w:left="477" w:right="876"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Aware of </w:t>
      </w:r>
      <w:r w:rsidDel="00000000" w:rsidR="00000000" w:rsidRPr="00000000">
        <w:rPr>
          <w:rFonts w:ascii="Book Antiqua" w:cs="Book Antiqua" w:eastAsia="Book Antiqua" w:hAnsi="Book Antiqua"/>
          <w:color w:val="000000"/>
          <w:sz w:val="24"/>
          <w:szCs w:val="24"/>
          <w:rtl w:val="0"/>
        </w:rPr>
        <w:t xml:space="preserve">Resolution 23/13 of the Human Rights Council on attacks and discrimination against persons with Albinism;</w:t>
      </w: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after="0" w:line="240" w:lineRule="auto"/>
        <w:ind w:left="477" w:right="878"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Article 2 of the African Charter which guarantees every individual the enjoyment of the rights and freedoms recognised in the Charter regardless of race, ethnic group, colour, sex, language, religion, political or any other opinion, national and social origin, fortune, birth or other status;</w:t>
      </w: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ind w:left="477" w:right="879"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Mindful </w:t>
      </w:r>
      <w:r w:rsidDel="00000000" w:rsidR="00000000" w:rsidRPr="00000000">
        <w:rPr>
          <w:rFonts w:ascii="Book Antiqua" w:cs="Book Antiqua" w:eastAsia="Book Antiqua" w:hAnsi="Book Antiqua"/>
          <w:color w:val="000000"/>
          <w:sz w:val="24"/>
          <w:szCs w:val="24"/>
          <w:rtl w:val="0"/>
        </w:rPr>
        <w:t xml:space="preserve">of the obligation of State Parties to the African Charter to promote and actualize the rights and freedoms enshrined in the African Charter;</w:t>
      </w:r>
      <w:r w:rsidDel="00000000" w:rsidR="00000000" w:rsidRPr="00000000">
        <w:rPr>
          <w:rtl w:val="0"/>
        </w:rPr>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ind w:left="477" w:right="8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b w:val="1"/>
          <w:color w:val="000000"/>
          <w:sz w:val="24"/>
          <w:szCs w:val="24"/>
          <w:rtl w:val="0"/>
        </w:rPr>
        <w:t xml:space="preserve">Further bearing in mind </w:t>
      </w:r>
      <w:r w:rsidDel="00000000" w:rsidR="00000000" w:rsidRPr="00000000">
        <w:rPr>
          <w:rFonts w:ascii="Book Antiqua" w:cs="Book Antiqua" w:eastAsia="Book Antiqua" w:hAnsi="Book Antiqua"/>
          <w:color w:val="000000"/>
          <w:sz w:val="24"/>
          <w:szCs w:val="24"/>
          <w:rtl w:val="0"/>
        </w:rPr>
        <w:t xml:space="preserve">Article 18 (4) of the African Charter which provides that the disabled shall also have the right to special measures of protection in keeping with their physical or moral needs;</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ind w:left="477" w:firstLine="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b w:val="1"/>
          <w:color w:val="000000"/>
          <w:sz w:val="24"/>
          <w:szCs w:val="24"/>
          <w:rtl w:val="0"/>
        </w:rPr>
        <w:t xml:space="preserve">Bearing in mind </w:t>
      </w:r>
      <w:r w:rsidDel="00000000" w:rsidR="00000000" w:rsidRPr="00000000">
        <w:rPr>
          <w:rFonts w:ascii="Book Antiqua" w:cs="Book Antiqua" w:eastAsia="Book Antiqua" w:hAnsi="Book Antiqua"/>
          <w:color w:val="000000"/>
          <w:sz w:val="24"/>
          <w:szCs w:val="24"/>
          <w:rtl w:val="0"/>
        </w:rPr>
        <w:t xml:space="preserve">its role under the African Charter to ensure the protection</w:t>
      </w:r>
    </w:p>
    <w:p w:rsidR="00000000" w:rsidDel="00000000" w:rsidP="00000000" w:rsidRDefault="00000000" w:rsidRPr="00000000" w14:paraId="00000018">
      <w:pPr>
        <w:spacing w:after="0" w:line="240" w:lineRule="auto"/>
        <w:ind w:left="477" w:firstLine="0"/>
        <w:jc w:val="both"/>
        <w:rPr>
          <w:rFonts w:ascii="Times New Roman" w:cs="Times New Roman" w:eastAsia="Times New Roman" w:hAnsi="Times New Roman"/>
          <w:sz w:val="24"/>
          <w:szCs w:val="24"/>
        </w:rPr>
      </w:pPr>
      <w:r w:rsidDel="00000000" w:rsidR="00000000" w:rsidRPr="00000000">
        <w:rPr>
          <w:rFonts w:ascii="Book Antiqua" w:cs="Book Antiqua" w:eastAsia="Book Antiqua" w:hAnsi="Book Antiqua"/>
          <w:color w:val="000000"/>
          <w:sz w:val="24"/>
          <w:szCs w:val="24"/>
          <w:rtl w:val="0"/>
        </w:rPr>
        <w:t xml:space="preserve">of human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Book Antiqua" w:cs="Book Antiqua" w:eastAsia="Book Antiqua" w:hAnsi="Book Antiqua"/>
          <w:color w:val="000000"/>
          <w:sz w:val="24"/>
          <w:szCs w:val="24"/>
          <w:rtl w:val="0"/>
        </w:rPr>
        <w:t xml:space="preserve">and peoples’ rights;</w:t>
      </w:r>
      <w:r w:rsidDel="00000000" w:rsidR="00000000" w:rsidRPr="00000000">
        <w:rPr>
          <w:rtl w:val="0"/>
        </w:rPr>
      </w:r>
    </w:p>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ind w:left="477" w:firstLine="0"/>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HEREBY:</w:t>
      </w:r>
      <w:r w:rsidDel="00000000" w:rsidR="00000000" w:rsidRPr="00000000">
        <w:rPr>
          <w:rtl w:val="0"/>
        </w:rPr>
      </w:r>
    </w:p>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1C">
      <w:pPr>
        <w:tabs>
          <w:tab w:val="left" w:pos="720"/>
        </w:tabs>
        <w:spacing w:after="0" w:line="240" w:lineRule="auto"/>
        <w:ind w:left="837" w:right="877" w:hanging="36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1.</w:t>
        <w:tab/>
        <w:tab/>
      </w:r>
      <w:r w:rsidDel="00000000" w:rsidR="00000000" w:rsidRPr="00000000">
        <w:rPr>
          <w:rFonts w:ascii="Book Antiqua" w:cs="Book Antiqua" w:eastAsia="Book Antiqua" w:hAnsi="Book Antiqua"/>
          <w:b w:val="1"/>
          <w:color w:val="000000"/>
          <w:sz w:val="24"/>
          <w:szCs w:val="24"/>
          <w:rtl w:val="0"/>
        </w:rPr>
        <w:t xml:space="preserve">Urges </w:t>
      </w:r>
      <w:r w:rsidDel="00000000" w:rsidR="00000000" w:rsidRPr="00000000">
        <w:rPr>
          <w:rFonts w:ascii="Book Antiqua" w:cs="Book Antiqua" w:eastAsia="Book Antiqua" w:hAnsi="Book Antiqua"/>
          <w:color w:val="000000"/>
          <w:sz w:val="24"/>
          <w:szCs w:val="24"/>
          <w:rtl w:val="0"/>
        </w:rPr>
        <w:t xml:space="preserve">State Parties to take all measures necessary to ensure the effective protection of persons with albinism and members of their families;</w:t>
      </w:r>
    </w:p>
    <w:p w:rsidR="00000000" w:rsidDel="00000000" w:rsidP="00000000" w:rsidRDefault="00000000" w:rsidRPr="00000000" w14:paraId="0000001D">
      <w:pPr>
        <w:spacing w:after="0" w:before="239" w:line="240" w:lineRule="auto"/>
        <w:ind w:left="717" w:right="878"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2.</w:t>
        <w:tab/>
      </w:r>
      <w:r w:rsidDel="00000000" w:rsidR="00000000" w:rsidRPr="00000000">
        <w:rPr>
          <w:rFonts w:ascii="Book Antiqua" w:cs="Book Antiqua" w:eastAsia="Book Antiqua" w:hAnsi="Book Antiqua"/>
          <w:b w:val="1"/>
          <w:color w:val="000000"/>
          <w:sz w:val="24"/>
          <w:szCs w:val="24"/>
          <w:rtl w:val="0"/>
        </w:rPr>
        <w:t xml:space="preserve">Calls upon </w:t>
      </w:r>
      <w:r w:rsidDel="00000000" w:rsidR="00000000" w:rsidRPr="00000000">
        <w:rPr>
          <w:rFonts w:ascii="Book Antiqua" w:cs="Book Antiqua" w:eastAsia="Book Antiqua" w:hAnsi="Book Antiqua"/>
          <w:color w:val="000000"/>
          <w:sz w:val="24"/>
          <w:szCs w:val="24"/>
          <w:rtl w:val="0"/>
        </w:rPr>
        <w:t xml:space="preserve">State Parties to ensure accountability through the conduct of impartial, speedy and effective investigations into attacks against persons with albinism, the prosecution of those responsible, and by ensuring that victims and members of their families have access to appropriate remedies;</w:t>
      </w:r>
    </w:p>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240" w:lineRule="auto"/>
        <w:ind w:left="717" w:right="874"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3.</w:t>
        <w:tab/>
      </w:r>
      <w:r w:rsidDel="00000000" w:rsidR="00000000" w:rsidRPr="00000000">
        <w:rPr>
          <w:rFonts w:ascii="Book Antiqua" w:cs="Book Antiqua" w:eastAsia="Book Antiqua" w:hAnsi="Book Antiqua"/>
          <w:b w:val="1"/>
          <w:color w:val="000000"/>
          <w:sz w:val="24"/>
          <w:szCs w:val="24"/>
          <w:rtl w:val="0"/>
        </w:rPr>
        <w:t xml:space="preserve">Also calls upon </w:t>
      </w:r>
      <w:r w:rsidDel="00000000" w:rsidR="00000000" w:rsidRPr="00000000">
        <w:rPr>
          <w:rFonts w:ascii="Book Antiqua" w:cs="Book Antiqua" w:eastAsia="Book Antiqua" w:hAnsi="Book Antiqua"/>
          <w:color w:val="000000"/>
          <w:sz w:val="24"/>
          <w:szCs w:val="24"/>
          <w:rtl w:val="0"/>
        </w:rPr>
        <w:t xml:space="preserve">State Parties to take effective measures to eliminate all forms of discrimination against persons with albinism, and to increase education and public awareness-raising activities;</w:t>
      </w:r>
    </w:p>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after="0" w:line="240" w:lineRule="auto"/>
        <w:ind w:left="717" w:right="875"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4.</w:t>
        <w:tab/>
      </w:r>
      <w:r w:rsidDel="00000000" w:rsidR="00000000" w:rsidRPr="00000000">
        <w:rPr>
          <w:rFonts w:ascii="Book Antiqua" w:cs="Book Antiqua" w:eastAsia="Book Antiqua" w:hAnsi="Book Antiqua"/>
          <w:b w:val="1"/>
          <w:color w:val="000000"/>
          <w:sz w:val="24"/>
          <w:szCs w:val="24"/>
          <w:rtl w:val="0"/>
        </w:rPr>
        <w:t xml:space="preserve">Requests </w:t>
      </w:r>
      <w:r w:rsidDel="00000000" w:rsidR="00000000" w:rsidRPr="00000000">
        <w:rPr>
          <w:rFonts w:ascii="Book Antiqua" w:cs="Book Antiqua" w:eastAsia="Book Antiqua" w:hAnsi="Book Antiqua"/>
          <w:color w:val="000000"/>
          <w:sz w:val="24"/>
          <w:szCs w:val="24"/>
          <w:rtl w:val="0"/>
        </w:rPr>
        <w:t xml:space="preserve">State Parties to include in their reports submitted to the African Commission under Article 62 of the African Charter information on the situation of persons with albinism including good practices in protecting and promoting the rights of persons with albinism;</w:t>
      </w:r>
    </w:p>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after="0" w:before="1" w:line="240" w:lineRule="auto"/>
        <w:ind w:left="717" w:right="876"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5.</w:t>
        <w:tab/>
      </w:r>
      <w:r w:rsidDel="00000000" w:rsidR="00000000" w:rsidRPr="00000000">
        <w:rPr>
          <w:rFonts w:ascii="Book Antiqua" w:cs="Book Antiqua" w:eastAsia="Book Antiqua" w:hAnsi="Book Antiqua"/>
          <w:b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State Parties to promote, in collaboration with relevant regional and international organizations, bilateral, regional and international initiatives aimed at protecting persons with albinism;</w:t>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ind w:left="717" w:right="876"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6.</w:t>
        <w:tab/>
      </w:r>
      <w:r w:rsidDel="00000000" w:rsidR="00000000" w:rsidRPr="00000000">
        <w:rPr>
          <w:rFonts w:ascii="Book Antiqua" w:cs="Book Antiqua" w:eastAsia="Book Antiqua" w:hAnsi="Book Antiqua"/>
          <w:b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its special mechanisms, as part of their respective mandates, to address the relevant aspects of the safety and non-discrimination of persons with albinism; and</w:t>
      </w:r>
    </w:p>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after="0" w:line="240" w:lineRule="auto"/>
        <w:ind w:left="717" w:right="876" w:hanging="240"/>
        <w:jc w:val="both"/>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color w:val="000000"/>
          <w:sz w:val="24"/>
          <w:szCs w:val="24"/>
          <w:rtl w:val="0"/>
        </w:rPr>
        <w:t xml:space="preserve">7.</w:t>
        <w:tab/>
      </w:r>
      <w:r w:rsidDel="00000000" w:rsidR="00000000" w:rsidRPr="00000000">
        <w:rPr>
          <w:rFonts w:ascii="Book Antiqua" w:cs="Book Antiqua" w:eastAsia="Book Antiqua" w:hAnsi="Book Antiqua"/>
          <w:b w:val="1"/>
          <w:color w:val="000000"/>
          <w:sz w:val="24"/>
          <w:szCs w:val="24"/>
          <w:rtl w:val="0"/>
        </w:rPr>
        <w:t xml:space="preserve">Invites </w:t>
      </w:r>
      <w:r w:rsidDel="00000000" w:rsidR="00000000" w:rsidRPr="00000000">
        <w:rPr>
          <w:rFonts w:ascii="Book Antiqua" w:cs="Book Antiqua" w:eastAsia="Book Antiqua" w:hAnsi="Book Antiqua"/>
          <w:color w:val="000000"/>
          <w:sz w:val="24"/>
          <w:szCs w:val="24"/>
          <w:rtl w:val="0"/>
        </w:rPr>
        <w:t xml:space="preserve">its Working Group on Older Persons and People with Disabilities to include guarantees of the rights of persons with albinism in the envisaged Draft Protocol to the African Charter on Human and Peoples’ Rights on the Rights of People with Disabilities in Africa.</w:t>
      </w:r>
    </w:p>
    <w:p w:rsidR="00000000" w:rsidDel="00000000" w:rsidP="00000000" w:rsidRDefault="00000000" w:rsidRPr="00000000" w14:paraId="00000028">
      <w:pPr>
        <w:spacing w:after="0" w:before="241" w:line="240" w:lineRule="auto"/>
        <w:rPr>
          <w:rFonts w:ascii="Times New Roman" w:cs="Times New Roman" w:eastAsia="Times New Roman" w:hAnsi="Times New Roman"/>
          <w:b w:val="1"/>
          <w:sz w:val="24"/>
          <w:szCs w:val="24"/>
        </w:rPr>
      </w:pPr>
      <w:r w:rsidDel="00000000" w:rsidR="00000000" w:rsidRPr="00000000">
        <w:rPr>
          <w:rFonts w:ascii="Book Antiqua" w:cs="Book Antiqua" w:eastAsia="Book Antiqua" w:hAnsi="Book Antiqua"/>
          <w:b w:val="1"/>
          <w:color w:val="000000"/>
          <w:sz w:val="24"/>
          <w:szCs w:val="24"/>
          <w:rtl w:val="0"/>
        </w:rPr>
        <w:t xml:space="preserve">Done in Banjul, The Gambia, 5 November 2013</w:t>
      </w: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spacing w:line="240" w:lineRule="auto"/>
    </w:pPr>
    <w:rPr>
      <w:rFonts w:ascii="Times New Roman" w:cs="Times New Roman" w:eastAsia="Times New Roman" w:hAnsi="Times New Roman"/>
      <w:b w:val="1"/>
      <w:sz w:val="20"/>
      <w:szCs w:val="20"/>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4">
    <w:name w:val="heading 4"/>
    <w:basedOn w:val="Normal"/>
    <w:link w:val="Heading4Char"/>
    <w:uiPriority w:val="9"/>
    <w:qFormat w:val="1"/>
    <w:rsid w:val="00C61018"/>
    <w:pPr>
      <w:spacing w:after="100" w:afterAutospacing="1" w:before="100" w:beforeAutospacing="1" w:line="240" w:lineRule="auto"/>
      <w:outlineLvl w:val="3"/>
    </w:pPr>
    <w:rPr>
      <w:rFonts w:ascii="Times New Roman" w:cs="Times New Roman" w:eastAsia="Times New Roman" w:hAnsi="Times New Roman"/>
      <w:b w:val="1"/>
      <w:bCs w:val="1"/>
      <w:sz w:val="24"/>
      <w:szCs w:val="24"/>
      <w:lang w:eastAsia="en-ZA"/>
    </w:rPr>
  </w:style>
  <w:style w:type="paragraph" w:styleId="Heading5">
    <w:name w:val="heading 5"/>
    <w:basedOn w:val="Normal"/>
    <w:link w:val="Heading5Char"/>
    <w:uiPriority w:val="9"/>
    <w:qFormat w:val="1"/>
    <w:rsid w:val="00C61018"/>
    <w:pPr>
      <w:spacing w:after="100" w:afterAutospacing="1" w:before="100" w:beforeAutospacing="1" w:line="240" w:lineRule="auto"/>
      <w:outlineLvl w:val="4"/>
    </w:pPr>
    <w:rPr>
      <w:rFonts w:ascii="Times New Roman" w:cs="Times New Roman" w:eastAsia="Times New Roman" w:hAnsi="Times New Roman"/>
      <w:b w:val="1"/>
      <w:bCs w:val="1"/>
      <w:sz w:val="20"/>
      <w:szCs w:val="20"/>
      <w:lang w:eastAsia="en-Z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4Char" w:customStyle="1">
    <w:name w:val="Heading 4 Char"/>
    <w:basedOn w:val="DefaultParagraphFont"/>
    <w:link w:val="Heading4"/>
    <w:uiPriority w:val="9"/>
    <w:rsid w:val="00C61018"/>
    <w:rPr>
      <w:rFonts w:ascii="Times New Roman" w:cs="Times New Roman" w:eastAsia="Times New Roman" w:hAnsi="Times New Roman"/>
      <w:b w:val="1"/>
      <w:bCs w:val="1"/>
      <w:sz w:val="24"/>
      <w:szCs w:val="24"/>
      <w:lang w:eastAsia="en-ZA"/>
    </w:rPr>
  </w:style>
  <w:style w:type="character" w:styleId="Heading5Char" w:customStyle="1">
    <w:name w:val="Heading 5 Char"/>
    <w:basedOn w:val="DefaultParagraphFont"/>
    <w:link w:val="Heading5"/>
    <w:uiPriority w:val="9"/>
    <w:rsid w:val="00C61018"/>
    <w:rPr>
      <w:rFonts w:ascii="Times New Roman" w:cs="Times New Roman" w:eastAsia="Times New Roman" w:hAnsi="Times New Roman"/>
      <w:b w:val="1"/>
      <w:bCs w:val="1"/>
      <w:sz w:val="20"/>
      <w:szCs w:val="20"/>
      <w:lang w:eastAsia="en-ZA"/>
    </w:rPr>
  </w:style>
  <w:style w:type="character" w:styleId="apple-tab-span" w:customStyle="1">
    <w:name w:val="apple-tab-span"/>
    <w:basedOn w:val="DefaultParagraphFont"/>
    <w:rsid w:val="00C61018"/>
  </w:style>
  <w:style w:type="paragraph" w:styleId="NormalWeb">
    <w:name w:val="Normal (Web)"/>
    <w:basedOn w:val="Normal"/>
    <w:uiPriority w:val="99"/>
    <w:semiHidden w:val="1"/>
    <w:unhideWhenUsed w:val="1"/>
    <w:rsid w:val="00C61018"/>
    <w:pPr>
      <w:spacing w:after="100" w:afterAutospacing="1" w:before="100" w:beforeAutospacing="1" w:line="240" w:lineRule="auto"/>
    </w:pPr>
    <w:rPr>
      <w:rFonts w:ascii="Times New Roman" w:cs="Times New Roman" w:eastAsia="Times New Roman" w:hAnsi="Times New Roman"/>
      <w:sz w:val="24"/>
      <w:szCs w:val="24"/>
      <w:lang w:eastAsia="en-Z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9g37MzB3xGut5fIdF500uOETwA==">AMUW2mWQLwksvyk82hwr+B+U5mebqxTibjAN9efldEvG18RXsJO/pvapdkf5ydL0MQYAPmeNrZ+wfRWHq70uia7Bw7RbcdrBD56y2Jhh1Tm8WDwkuYwReCJ+P0Y0nVDCQTeSvKZWKCgW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2022-02-20T15:16:00Z</dcterms:created>
  <dc:creator>HOME</dc:creator>
</cp:coreProperties>
</file>