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8B" w:rsidRPr="0077088B" w:rsidRDefault="0077088B" w:rsidP="0077088B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77088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77088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droits de </w:t>
      </w:r>
      <w:proofErr w:type="spellStart"/>
      <w:r w:rsidRPr="0077088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l'homme</w:t>
      </w:r>
      <w:proofErr w:type="spellEnd"/>
      <w:r w:rsidRPr="0077088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au Soudan du </w:t>
      </w:r>
      <w:proofErr w:type="spellStart"/>
      <w:r w:rsidRPr="0077088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Sud</w:t>
      </w:r>
      <w:proofErr w:type="spellEnd"/>
      <w:r w:rsidRPr="0077088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CADHP/Res.265(EXT.OS/XV)2014</w:t>
      </w:r>
    </w:p>
    <w:bookmarkEnd w:id="0"/>
    <w:p w:rsidR="0077088B" w:rsidRPr="0077088B" w:rsidRDefault="0077088B" w:rsidP="0077088B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77088B">
        <w:rPr>
          <w:rFonts w:eastAsia="Times New Roman" w:cstheme="minorHAnsi"/>
          <w:color w:val="231F20"/>
          <w:sz w:val="23"/>
          <w:szCs w:val="23"/>
          <w:lang w:eastAsia="en-ZA"/>
        </w:rPr>
        <w:t> Mar 14, 2014</w:t>
      </w:r>
    </w:p>
    <w:p w:rsidR="00B31B29" w:rsidRPr="006B07FD" w:rsidRDefault="00B31B29">
      <w:pPr>
        <w:rPr>
          <w:rFonts w:cstheme="minorHAnsi"/>
        </w:rPr>
      </w:pPr>
    </w:p>
    <w:p w:rsidR="006B07FD" w:rsidRPr="006B07FD" w:rsidRDefault="006B07FD" w:rsidP="006B07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B07F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6B07F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6B07F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6B07F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l'Homme</w:t>
      </w:r>
      <w:proofErr w:type="spellEnd"/>
      <w:r w:rsidRPr="006B07F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des </w:t>
      </w:r>
      <w:proofErr w:type="spellStart"/>
      <w:r w:rsidRPr="006B07F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Peuples</w:t>
      </w:r>
      <w:proofErr w:type="spellEnd"/>
      <w:r w:rsidRPr="006B07F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(la Commission) </w:t>
      </w:r>
      <w:proofErr w:type="spellStart"/>
      <w:r w:rsidRPr="006B07F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réunie</w:t>
      </w:r>
      <w:proofErr w:type="spellEnd"/>
      <w:r w:rsidRPr="006B07F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du 7 au 14 mars 2014 à Banjul, </w:t>
      </w:r>
      <w:proofErr w:type="spellStart"/>
      <w:r w:rsidRPr="006B07F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en</w:t>
      </w:r>
      <w:proofErr w:type="spellEnd"/>
      <w:r w:rsidRPr="006B07F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Gambie</w:t>
      </w:r>
      <w:proofErr w:type="spellEnd"/>
      <w:r w:rsidRPr="006B07F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, à </w:t>
      </w:r>
      <w:proofErr w:type="spellStart"/>
      <w:r w:rsidRPr="006B07F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l'occasion</w:t>
      </w:r>
      <w:proofErr w:type="spellEnd"/>
      <w:r w:rsidRPr="006B07F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 </w:t>
      </w:r>
      <w:proofErr w:type="spellStart"/>
      <w:r w:rsidRPr="006B07F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sa</w:t>
      </w:r>
      <w:proofErr w:type="spellEnd"/>
      <w:r w:rsidRPr="006B07F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15</w:t>
      </w:r>
      <w:r w:rsidRPr="006B07FD">
        <w:rPr>
          <w:rFonts w:asciiTheme="minorHAnsi" w:hAnsiTheme="minorHAnsi" w:cstheme="minorHAnsi"/>
          <w:b/>
          <w:bCs/>
          <w:i/>
          <w:iCs/>
          <w:color w:val="53575A"/>
          <w:sz w:val="17"/>
          <w:szCs w:val="17"/>
          <w:vertAlign w:val="superscript"/>
        </w:rPr>
        <w:t>ème</w:t>
      </w:r>
      <w:r w:rsidRPr="006B07F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 Session </w:t>
      </w:r>
      <w:proofErr w:type="gramStart"/>
      <w:r w:rsidRPr="006B07F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extraordinaire :</w:t>
      </w:r>
      <w:proofErr w:type="gramEnd"/>
    </w:p>
    <w:p w:rsidR="006B07FD" w:rsidRPr="006B07FD" w:rsidRDefault="006B07FD" w:rsidP="006B07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07FD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6B07FD" w:rsidRPr="006B07FD" w:rsidRDefault="006B07FD" w:rsidP="006B07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07FD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, que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l'un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objectifs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tel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mentionné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3(f) de son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Acte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Constitutif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consiste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à  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proofErr w:type="gram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stabilité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continent;</w:t>
      </w:r>
    </w:p>
    <w:p w:rsidR="006B07FD" w:rsidRPr="006B07FD" w:rsidRDefault="006B07FD" w:rsidP="006B07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07FD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Prenant</w:t>
      </w:r>
      <w:proofErr w:type="spellEnd"/>
      <w:r w:rsidRPr="006B07F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note</w:t>
      </w:r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 des dispositions de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23 de la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garantit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le droit de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6B07FD" w:rsidRPr="006B07FD" w:rsidRDefault="006B07FD" w:rsidP="006B07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07FD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Gardant</w:t>
      </w:r>
      <w:proofErr w:type="spellEnd"/>
      <w:r w:rsidRPr="006B07F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6B07FD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 que le Soudan du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Etat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qu’il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signataire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6B07FD" w:rsidRPr="006B07FD" w:rsidRDefault="006B07FD" w:rsidP="006B07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07FD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Saluant</w:t>
      </w:r>
      <w:proofErr w:type="spellEnd"/>
      <w:r w:rsidRPr="006B07FD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les efforts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entrepris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de la promotion du dialogue entre les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différents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protagonistes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pour un retour à la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, à la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stabilité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du Soudan du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6B07FD" w:rsidRPr="006B07FD" w:rsidRDefault="006B07FD" w:rsidP="006B07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07FD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6B07FD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par la situation qui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prévaut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au Soudan du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avec de graves implications sur la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stabilité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régionales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6B07FD" w:rsidRPr="006B07FD" w:rsidRDefault="006B07FD" w:rsidP="006B07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07FD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6B07F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6B07F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6B07FD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des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conséquences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d’ordre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caractérisent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la situation au Soudan du </w:t>
      </w:r>
      <w:proofErr w:type="spellStart"/>
      <w:proofErr w:type="gram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6B07FD" w:rsidRPr="006B07FD" w:rsidRDefault="006B07FD" w:rsidP="006B07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07FD">
        <w:rPr>
          <w:rFonts w:asciiTheme="minorHAnsi" w:hAnsiTheme="minorHAnsi" w:cstheme="minorHAnsi"/>
          <w:b/>
          <w:bCs/>
          <w:color w:val="53575A"/>
          <w:sz w:val="23"/>
          <w:szCs w:val="23"/>
        </w:rPr>
        <w:t>Alertée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 par des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informations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faisant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état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de violations graves et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massives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de civils et de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soldats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capturés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>,  des</w:t>
      </w:r>
      <w:proofErr w:type="gram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déplacements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massifs de population et des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détentions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essentiellement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motivées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par des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considérations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ethniques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6B07FD" w:rsidRPr="006B07FD" w:rsidRDefault="006B07FD" w:rsidP="006B07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07FD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Gardant</w:t>
      </w:r>
      <w:proofErr w:type="spellEnd"/>
      <w:r w:rsidRPr="006B07F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6B07FD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6B07FD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perpétrées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la population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découverte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charniers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certaines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parties du pays;</w:t>
      </w:r>
    </w:p>
    <w:p w:rsidR="006B07FD" w:rsidRPr="006B07FD" w:rsidRDefault="006B07FD" w:rsidP="006B07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07FD">
        <w:rPr>
          <w:rFonts w:asciiTheme="minorHAnsi" w:hAnsiTheme="minorHAnsi" w:cstheme="minorHAnsi"/>
          <w:b/>
          <w:bCs/>
          <w:color w:val="53575A"/>
          <w:sz w:val="23"/>
          <w:szCs w:val="23"/>
        </w:rPr>
        <w:t>Dénonçant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commis par les factions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belligérantes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des civils innocents,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violation des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régionales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fondamentales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proofErr w:type="gram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B07FD" w:rsidRPr="006B07FD" w:rsidRDefault="006B07FD" w:rsidP="006B07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B07F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Se </w:t>
      </w:r>
      <w:proofErr w:type="spellStart"/>
      <w:r w:rsidRPr="006B07FD">
        <w:rPr>
          <w:rFonts w:asciiTheme="minorHAnsi" w:hAnsiTheme="minorHAnsi" w:cstheme="minorHAnsi"/>
          <w:b/>
          <w:bCs/>
          <w:color w:val="53575A"/>
          <w:sz w:val="23"/>
          <w:szCs w:val="23"/>
        </w:rPr>
        <w:t>félicitant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 de la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place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Commission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d'Enquête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chargée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d'instruire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les violations des droits de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abus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commis au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armé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au Soudan du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et de faire des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meilleurs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voies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moyens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l'imputabilité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des violations et la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réconciliation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au sein de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du Soudan du </w:t>
      </w:r>
      <w:proofErr w:type="spellStart"/>
      <w:proofErr w:type="gram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B07FD" w:rsidRPr="006B07FD" w:rsidRDefault="006B07FD" w:rsidP="006B07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07FD">
        <w:rPr>
          <w:rFonts w:asciiTheme="minorHAnsi" w:hAnsiTheme="minorHAnsi" w:cstheme="minorHAnsi"/>
          <w:b/>
          <w:bCs/>
          <w:color w:val="53575A"/>
          <w:sz w:val="23"/>
          <w:szCs w:val="23"/>
        </w:rPr>
        <w:t>Soulignant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, pour le Soudan du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coopérer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avec la Commission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d'Enquête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d'identifier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les auteurs des exactions et de les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traduire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devant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la justice,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l'engagement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ferme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lutter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l'impunité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B07FD" w:rsidRPr="006B07FD" w:rsidRDefault="006B07FD" w:rsidP="006B07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07FD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Consciente</w:t>
      </w:r>
      <w:proofErr w:type="spellEnd"/>
      <w:r w:rsidRPr="006B07F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</w:t>
      </w:r>
      <w:r w:rsidRPr="006B07FD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l'importance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d'une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réparation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efficace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pour les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de violations des droits de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, non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seulement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niveau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national,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niveaux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régional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et international pour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proofErr w:type="gram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l'impunité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B07FD" w:rsidRPr="006B07FD" w:rsidRDefault="006B07FD" w:rsidP="006B07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07FD">
        <w:rPr>
          <w:rFonts w:asciiTheme="minorHAnsi" w:hAnsiTheme="minorHAnsi" w:cstheme="minorHAnsi"/>
          <w:b/>
          <w:bCs/>
          <w:color w:val="53575A"/>
          <w:sz w:val="23"/>
          <w:szCs w:val="23"/>
        </w:rPr>
        <w:lastRenderedPageBreak/>
        <w:t>Préoccupée</w:t>
      </w:r>
      <w:proofErr w:type="spellEnd"/>
      <w:r w:rsidRPr="006B07F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par</w:t>
      </w:r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 le retard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accusé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du Soudan du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de ratification de la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intégration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législation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d’offrir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des violations des droits de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voies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obtenir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réparation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B07FD" w:rsidRPr="006B07FD" w:rsidRDefault="006B07FD" w:rsidP="006B07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B07F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</w:t>
      </w:r>
      <w:proofErr w:type="gramStart"/>
      <w:r w:rsidRPr="006B07FD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Commission :</w:t>
      </w:r>
      <w:proofErr w:type="gramEnd"/>
    </w:p>
    <w:p w:rsidR="006B07FD" w:rsidRPr="006B07FD" w:rsidRDefault="006B07FD" w:rsidP="006B07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07FD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Condamne</w:t>
      </w:r>
      <w:proofErr w:type="spellEnd"/>
      <w:r w:rsidRPr="006B07F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b/>
          <w:bCs/>
          <w:color w:val="53575A"/>
          <w:sz w:val="23"/>
          <w:szCs w:val="23"/>
        </w:rPr>
        <w:t>fermement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perpétrées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par les parties au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les populations </w:t>
      </w:r>
      <w:proofErr w:type="spellStart"/>
      <w:proofErr w:type="gram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civiles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B07FD" w:rsidRPr="006B07FD" w:rsidRDefault="006B07FD" w:rsidP="006B07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07FD">
        <w:rPr>
          <w:rFonts w:asciiTheme="minorHAnsi" w:hAnsiTheme="minorHAnsi" w:cstheme="minorHAnsi"/>
          <w:b/>
          <w:bCs/>
          <w:color w:val="53575A"/>
          <w:sz w:val="23"/>
          <w:szCs w:val="23"/>
        </w:rPr>
        <w:t>Demande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 au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du Soudan du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d'assurer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la protection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totale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à la population </w:t>
      </w:r>
      <w:proofErr w:type="spellStart"/>
      <w:proofErr w:type="gram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B07FD" w:rsidRPr="006B07FD" w:rsidRDefault="006B07FD" w:rsidP="006B07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07FD">
        <w:rPr>
          <w:rFonts w:asciiTheme="minorHAnsi" w:hAnsiTheme="minorHAnsi" w:cstheme="minorHAnsi"/>
          <w:b/>
          <w:bCs/>
          <w:color w:val="53575A"/>
          <w:sz w:val="23"/>
          <w:szCs w:val="23"/>
        </w:rPr>
        <w:t>Exhorte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les parties à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immédiatement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à la violence, à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régler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manière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différends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appliquer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les accords de </w:t>
      </w:r>
      <w:proofErr w:type="spellStart"/>
      <w:proofErr w:type="gram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6B07FD" w:rsidRPr="006B07FD" w:rsidRDefault="006B07FD" w:rsidP="006B07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07FD">
        <w:rPr>
          <w:rFonts w:asciiTheme="minorHAnsi" w:hAnsiTheme="minorHAnsi" w:cstheme="minorHAnsi"/>
          <w:b/>
          <w:bCs/>
          <w:color w:val="53575A"/>
          <w:sz w:val="23"/>
          <w:szCs w:val="23"/>
        </w:rPr>
        <w:t>Appelle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du Soudan du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que les auteurs de violations des droits de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rendent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B07FD" w:rsidRPr="006B07FD" w:rsidRDefault="006B07FD" w:rsidP="006B07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07FD">
        <w:rPr>
          <w:rFonts w:asciiTheme="minorHAnsi" w:hAnsiTheme="minorHAnsi" w:cstheme="minorHAnsi"/>
          <w:b/>
          <w:bCs/>
          <w:color w:val="53575A"/>
          <w:sz w:val="23"/>
          <w:szCs w:val="23"/>
        </w:rPr>
        <w:t>Exhorte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du Soudan du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coopérer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avec la Commission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d'Enquête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l'UA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6B07FD" w:rsidRPr="006B07FD" w:rsidRDefault="006B07FD" w:rsidP="006B07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B07FD">
        <w:rPr>
          <w:rFonts w:asciiTheme="minorHAnsi" w:hAnsiTheme="minorHAnsi" w:cstheme="minorHAnsi"/>
          <w:b/>
          <w:bCs/>
          <w:color w:val="53575A"/>
          <w:sz w:val="23"/>
          <w:szCs w:val="23"/>
        </w:rPr>
        <w:t>Appelle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du Soudan du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ratifier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intégrer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immédiatement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son arsenal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juridique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6B07FD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6B07FD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6B07FD" w:rsidRPr="006B07FD" w:rsidRDefault="006B07FD" w:rsidP="006B07F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r w:rsidRPr="006B07FD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6B07FD" w:rsidRPr="006B07FD" w:rsidRDefault="006B07FD" w:rsidP="006B07F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r w:rsidRPr="006B07F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Fait à Banjul, </w:t>
      </w:r>
      <w:proofErr w:type="spellStart"/>
      <w:r w:rsidRPr="006B07FD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6B07FD">
        <w:rPr>
          <w:rFonts w:asciiTheme="minorHAnsi" w:hAnsiTheme="minorHAnsi" w:cstheme="minorHAnsi"/>
          <w:b/>
          <w:bCs/>
          <w:color w:val="53575A"/>
          <w:sz w:val="23"/>
          <w:szCs w:val="23"/>
        </w:rPr>
        <w:t>, le 14 mars 2014.</w:t>
      </w:r>
    </w:p>
    <w:p w:rsidR="006B07FD" w:rsidRDefault="006B07FD"/>
    <w:sectPr w:rsidR="006B0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8B"/>
    <w:rsid w:val="006B07FD"/>
    <w:rsid w:val="0077088B"/>
    <w:rsid w:val="00B3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C64C5A"/>
  <w15:chartTrackingRefBased/>
  <w15:docId w15:val="{D7B5D39E-3A64-4BF9-BB7C-C44727BD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08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88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6B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25625186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2023-09-12T10:24:00Z</dcterms:created>
  <dcterms:modified xsi:type="dcterms:W3CDTF">2023-09-12T11:31:00Z</dcterms:modified>
</cp:coreProperties>
</file>