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1E" w:rsidRPr="00C9401E" w:rsidRDefault="00C9401E" w:rsidP="00C9401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C940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C940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C940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changement</w:t>
      </w:r>
      <w:proofErr w:type="spellEnd"/>
      <w:r w:rsidRPr="00C940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940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climatique</w:t>
      </w:r>
      <w:proofErr w:type="spellEnd"/>
      <w:r w:rsidRPr="00C940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940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C940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C940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C9401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CADHP/Res.271(LV)2014</w:t>
      </w:r>
    </w:p>
    <w:bookmarkEnd w:id="0"/>
    <w:p w:rsidR="00C9401E" w:rsidRPr="00C9401E" w:rsidRDefault="00C9401E" w:rsidP="00C9401E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C9401E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C9401E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C9401E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12, 2014</w:t>
      </w:r>
    </w:p>
    <w:p w:rsidR="009A234D" w:rsidRPr="00C9401E" w:rsidRDefault="009A234D">
      <w:pPr>
        <w:rPr>
          <w:rFonts w:cstheme="minorHAnsi"/>
        </w:rPr>
      </w:pPr>
    </w:p>
    <w:p w:rsidR="00C9401E" w:rsidRPr="00C9401E" w:rsidRDefault="00C9401E" w:rsidP="00C9401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Commission), </w:t>
      </w:r>
      <w:proofErr w:type="spellStart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</w:t>
      </w:r>
      <w:proofErr w:type="spellStart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l’occasion</w:t>
      </w:r>
      <w:proofErr w:type="spellEnd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 </w:t>
      </w:r>
      <w:proofErr w:type="spellStart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55</w:t>
      </w:r>
      <w:r w:rsidRPr="00C9401E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à Luanda, Angola, du 28 </w:t>
      </w:r>
      <w:proofErr w:type="spellStart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avril</w:t>
      </w:r>
      <w:proofErr w:type="spellEnd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 12 </w:t>
      </w:r>
      <w:proofErr w:type="spellStart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mai</w:t>
      </w:r>
      <w:proofErr w:type="spellEnd"/>
      <w:r w:rsidRPr="00C9401E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2014</w:t>
      </w:r>
      <w:r w:rsidRPr="00C9401E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C9401E" w:rsidRPr="00C9401E" w:rsidRDefault="00C9401E" w:rsidP="00C9401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 son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)</w:t>
      </w:r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;</w:t>
      </w:r>
      <w:proofErr w:type="gramEnd"/>
    </w:p>
    <w:p w:rsidR="00C9401E" w:rsidRPr="00C9401E" w:rsidRDefault="00C9401E" w:rsidP="00C9401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Ayant</w:t>
      </w:r>
      <w:proofErr w:type="spellEnd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à </w:t>
      </w: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l’esprit</w:t>
      </w:r>
      <w:proofErr w:type="spellEnd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les dispositions de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45(1)(</w:t>
      </w:r>
      <w:proofErr w:type="gram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b)  de</w:t>
      </w:r>
      <w:proofErr w:type="gram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qui stipule que la Commission a pour mission de « 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de base à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permettent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> »</w:t>
      </w:r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;</w:t>
      </w:r>
    </w:p>
    <w:p w:rsidR="00C9401E" w:rsidRPr="00C9401E" w:rsidRDefault="00C9401E" w:rsidP="00C9401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 les dispositions de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24 de la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, relatives </w:t>
      </w:r>
      <w:proofErr w:type="gram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aux  droits</w:t>
      </w:r>
      <w:proofErr w:type="gram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à un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propice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9401E" w:rsidRPr="00C9401E" w:rsidRDefault="00C9401E" w:rsidP="00C9401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CADHP/Rés.153(XLVI)09: </w:t>
      </w:r>
      <w:proofErr w:type="spellStart"/>
      <w:r w:rsidRPr="00C9401E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Résolution</w:t>
      </w:r>
      <w:proofErr w:type="spellEnd"/>
      <w:r w:rsidRPr="00C9401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 </w:t>
      </w:r>
      <w:proofErr w:type="spellStart"/>
      <w:r w:rsidRPr="00C9401E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changement</w:t>
      </w:r>
      <w:proofErr w:type="spellEnd"/>
      <w:r w:rsidRPr="00C9401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i/>
          <w:iCs/>
          <w:color w:val="53575A"/>
          <w:sz w:val="23"/>
          <w:szCs w:val="23"/>
        </w:rPr>
        <w:t>climatique</w:t>
      </w:r>
      <w:proofErr w:type="spellEnd"/>
      <w:r w:rsidRPr="00C9401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les droits de </w:t>
      </w:r>
      <w:proofErr w:type="spellStart"/>
      <w:r w:rsidRPr="00C9401E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C9401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et la </w:t>
      </w:r>
      <w:proofErr w:type="spellStart"/>
      <w:r w:rsidRPr="00C9401E">
        <w:rPr>
          <w:rFonts w:asciiTheme="minorHAnsi" w:hAnsiTheme="minorHAnsi" w:cstheme="minorHAnsi"/>
          <w:i/>
          <w:iCs/>
          <w:color w:val="53575A"/>
          <w:sz w:val="23"/>
          <w:szCs w:val="23"/>
        </w:rPr>
        <w:t>nécessité</w:t>
      </w:r>
      <w:proofErr w:type="spellEnd"/>
      <w:r w:rsidRPr="00C9401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d’étudier</w:t>
      </w:r>
      <w:proofErr w:type="spellEnd"/>
      <w:r w:rsidRPr="00C9401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son impact </w:t>
      </w:r>
      <w:proofErr w:type="spellStart"/>
      <w:r w:rsidRPr="00C9401E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C9401E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l’occasion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de la 46</w:t>
      </w:r>
      <w:r w:rsidRPr="00C9401E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Commission, tenue à Banjul,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, du 11 au 25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2009, par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la Commission 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décidait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effets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 sur</w:t>
      </w:r>
      <w:proofErr w:type="gram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C9401E" w:rsidRPr="00C9401E" w:rsidRDefault="00C9401E" w:rsidP="00C9401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Convaincue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 que la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l’impact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contribuera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au point de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et de solutions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efficaces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fondées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proofErr w:type="gram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9401E" w:rsidRPr="00C9401E" w:rsidRDefault="00C9401E" w:rsidP="00C9401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Demande</w:t>
      </w:r>
      <w:proofErr w:type="spellEnd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au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extractives,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l’environnement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et les violations des droits de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(le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extractives),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d’entreprendre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étude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approfondie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effets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C9401E" w:rsidRPr="00C9401E" w:rsidRDefault="00C9401E" w:rsidP="00C9401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proofErr w:type="spellEnd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prenantes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apporter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concours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C9401E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C9401E">
        <w:rPr>
          <w:rFonts w:asciiTheme="minorHAnsi" w:hAnsiTheme="minorHAnsi" w:cstheme="minorHAnsi"/>
          <w:color w:val="53575A"/>
          <w:sz w:val="23"/>
          <w:szCs w:val="23"/>
        </w:rPr>
        <w:t xml:space="preserve"> de Travail sur les industries extractives. </w:t>
      </w:r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C9401E" w:rsidRPr="00C9401E" w:rsidRDefault="00C9401E" w:rsidP="00C9401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3575A"/>
          <w:sz w:val="23"/>
          <w:szCs w:val="23"/>
        </w:rPr>
      </w:pPr>
      <w:r w:rsidRPr="00C9401E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Adoptée</w:t>
      </w:r>
      <w:proofErr w:type="spellEnd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lors</w:t>
      </w:r>
      <w:proofErr w:type="spellEnd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 55</w:t>
      </w:r>
      <w:r w:rsidRPr="00C9401E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 la Commission </w:t>
      </w: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à Luanda </w:t>
      </w: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Angola du 28 </w:t>
      </w: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avril</w:t>
      </w:r>
      <w:proofErr w:type="spellEnd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au 12 </w:t>
      </w:r>
      <w:proofErr w:type="spellStart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C9401E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2014</w:t>
      </w:r>
    </w:p>
    <w:p w:rsidR="00C9401E" w:rsidRDefault="00C9401E"/>
    <w:sectPr w:rsidR="00C94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1E"/>
    <w:rsid w:val="009A234D"/>
    <w:rsid w:val="00C9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E23982"/>
  <w15:chartTrackingRefBased/>
  <w15:docId w15:val="{32DA98E5-2D24-4697-87C4-A3B06BE2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01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9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2060636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2023-09-11T09:43:00Z</dcterms:created>
  <dcterms:modified xsi:type="dcterms:W3CDTF">2023-09-11T09:46:00Z</dcterms:modified>
</cp:coreProperties>
</file>