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98" w:right="895"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ACHPR/Res.272 (LV) 2014: </w:t>
      </w:r>
      <w:r w:rsidDel="00000000" w:rsidR="00000000" w:rsidRPr="00000000">
        <w:rPr>
          <w:rFonts w:ascii="Book Antiqua" w:cs="Book Antiqua" w:eastAsia="Book Antiqua" w:hAnsi="Book Antiqua"/>
          <w:b w:val="1"/>
          <w:color w:val="000000"/>
          <w:sz w:val="24"/>
          <w:szCs w:val="24"/>
          <w:rtl w:val="0"/>
        </w:rPr>
        <w:t xml:space="preserve">Resolution on the 2014 Elections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711.2598425196853"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in Luanda, Angola from 28 April to 12 May 2014;</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principles and objectives of the African Union enshrined in the Constitutive Act of the African Union;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Article 13(1) of the African Charter which stipulates that “</w:t>
      </w:r>
      <w:r w:rsidDel="00000000" w:rsidR="00000000" w:rsidRPr="00000000">
        <w:rPr>
          <w:rFonts w:ascii="Book Antiqua" w:cs="Book Antiqua" w:eastAsia="Book Antiqua" w:hAnsi="Book Antiqua"/>
          <w:i w:val="1"/>
          <w:color w:val="000000"/>
          <w:sz w:val="24"/>
          <w:szCs w:val="24"/>
          <w:rtl w:val="0"/>
        </w:rPr>
        <w:t xml:space="preserve">every citizen shall have the right to participate freely in the government of his country, either directly or through freely chosen representatives in accordance with the provisions of the law</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the African Charter on Democracy, Elections and Governance which emphasizes the importance of entrenching on the Continent, a political culture of change of power based on the holding of regular, free, fair and transparent elections conducted by competent, independent and impartial national electoral bodies;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previous Resolutions on the Electoral Process and Participatory Governance in Africa including ACHPR/Res. 184 (EXT.OS/IX) 2011, ACHPR/Res. 232 (EXT.OS/XIII) 2013 and ACHPR/Res. 239 (EXT.OS/XIV) 2013</w:t>
      </w:r>
      <w:r w:rsidDel="00000000" w:rsidR="00000000" w:rsidRPr="00000000">
        <w:rPr>
          <w:rFonts w:ascii="Book Antiqua" w:cs="Book Antiqua" w:eastAsia="Book Antiqua" w:hAnsi="Book Antiqua"/>
          <w:i w:val="1"/>
          <w:color w:val="000000"/>
          <w:sz w:val="24"/>
          <w:szCs w:val="24"/>
          <w:rtl w:val="0"/>
        </w:rPr>
        <w:t xml:space="preserv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on Freedom of Expression in Africa, Freedom of Association in Africa and Human Rights Defenders in Africa, including ACHPR/Resolution 62 (XXXII) 02, ACHPR /Res.99 (XXXX) 06, ACHPR/Res. 151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(XLVI) 09 and ACHPR/Res.196 (L) 11;</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importance of peaceful, free, fair and transparent elections and other political participation processes to the maintenance of peace and security on the Continent;</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with Satisfaction </w:t>
      </w:r>
      <w:r w:rsidDel="00000000" w:rsidR="00000000" w:rsidRPr="00000000">
        <w:rPr>
          <w:rFonts w:ascii="Book Antiqua" w:cs="Book Antiqua" w:eastAsia="Book Antiqua" w:hAnsi="Book Antiqua"/>
          <w:color w:val="000000"/>
          <w:sz w:val="24"/>
          <w:szCs w:val="24"/>
          <w:rtl w:val="0"/>
        </w:rPr>
        <w:t xml:space="preserve">the successful conduct of the recent elections in the Republic of South Africa, The Peoples’ Democratic Republic of Algeria, and The Republic of Guinea-Bissau;</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fact that further elections are due to be held in other States Parties to the African Charter, including amongst others: the Arab Republic of Egypt, The Islamic Republic of Mauritania, the Republic of Mozambique, the Republic of Namibia, the Republic of Senegal and the Tunisian Republic, in the year 2014 ;</w:t>
      </w:r>
      <w:r w:rsidDel="00000000" w:rsidR="00000000" w:rsidRPr="00000000">
        <w:rPr>
          <w:rtl w:val="0"/>
        </w:rPr>
      </w:r>
    </w:p>
    <w:p w:rsidR="00000000" w:rsidDel="00000000" w:rsidP="00000000" w:rsidRDefault="00000000" w:rsidRPr="00000000" w14:paraId="00000016">
      <w:pPr>
        <w:spacing w:after="0" w:before="239"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Reiterating </w:t>
      </w:r>
      <w:r w:rsidDel="00000000" w:rsidR="00000000" w:rsidRPr="00000000">
        <w:rPr>
          <w:rFonts w:ascii="Book Antiqua" w:cs="Book Antiqua" w:eastAsia="Book Antiqua" w:hAnsi="Book Antiqua"/>
          <w:color w:val="000000"/>
          <w:sz w:val="24"/>
          <w:szCs w:val="24"/>
          <w:rtl w:val="0"/>
        </w:rPr>
        <w:t xml:space="preserve">its deep concerns about the recurrent situations of election-related violence and other human rights violations, as well as irregularities in electoral processes in Africa;</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in particular </w:t>
      </w:r>
      <w:r w:rsidDel="00000000" w:rsidR="00000000" w:rsidRPr="00000000">
        <w:rPr>
          <w:rFonts w:ascii="Book Antiqua" w:cs="Book Antiqua" w:eastAsia="Book Antiqua" w:hAnsi="Book Antiqua"/>
          <w:color w:val="000000"/>
          <w:sz w:val="24"/>
          <w:szCs w:val="24"/>
          <w:rtl w:val="0"/>
        </w:rPr>
        <w:t xml:space="preserve">that meaningful participation of citizens in electoral processes requires the guarantee of their fundamental freedoms of expression, association and assembly within the law;</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Acknowledging </w:t>
      </w:r>
      <w:r w:rsidDel="00000000" w:rsidR="00000000" w:rsidRPr="00000000">
        <w:rPr>
          <w:rFonts w:ascii="Book Antiqua" w:cs="Book Antiqua" w:eastAsia="Book Antiqua" w:hAnsi="Book Antiqua"/>
          <w:color w:val="000000"/>
          <w:sz w:val="24"/>
          <w:szCs w:val="24"/>
          <w:rtl w:val="0"/>
        </w:rPr>
        <w:t xml:space="preserve">the critical role that human rights defenders and civil society play in promoting and defending human rights in particular in an election context;</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State Parties to the African Charter holding elections and other forms of political participation processes to:</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E">
      <w:pPr>
        <w:numPr>
          <w:ilvl w:val="0"/>
          <w:numId w:val="1"/>
        </w:numPr>
        <w:spacing w:after="0" w:before="1"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Ensure full compliance with their obligations under the African Charter and other regional and international human rights conventions, and take all necessary measures to preserve and protect the credibility of the electoral process;</w:t>
      </w:r>
    </w:p>
    <w:p w:rsidR="00000000" w:rsidDel="00000000" w:rsidP="00000000" w:rsidRDefault="00000000" w:rsidRPr="00000000" w14:paraId="0000001F">
      <w:pPr>
        <w:numPr>
          <w:ilvl w:val="0"/>
          <w:numId w:val="1"/>
        </w:numPr>
        <w:spacing w:after="0" w:before="20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Safeguard the human rights of all citizens including the freedom of movement, assembly, association and expression during the electoral processes, as well as equal access to media during campaign for all stakeholders;</w:t>
      </w:r>
    </w:p>
    <w:p w:rsidR="00000000" w:rsidDel="00000000" w:rsidP="00000000" w:rsidRDefault="00000000" w:rsidRPr="00000000" w14:paraId="00000020">
      <w:pPr>
        <w:numPr>
          <w:ilvl w:val="0"/>
          <w:numId w:val="1"/>
        </w:numPr>
        <w:spacing w:after="0" w:before="200" w:line="240" w:lineRule="auto"/>
        <w:ind w:left="1196" w:right="88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Ensure that citizens exercise their right to vote in a peaceful environment free of intimidation, violence and any other impediment;</w:t>
      </w:r>
    </w:p>
    <w:p w:rsidR="00000000" w:rsidDel="00000000" w:rsidP="00000000" w:rsidRDefault="00000000" w:rsidRPr="00000000" w14:paraId="00000021">
      <w:pPr>
        <w:numPr>
          <w:ilvl w:val="0"/>
          <w:numId w:val="1"/>
        </w:numPr>
        <w:spacing w:after="0" w:before="201" w:line="240" w:lineRule="auto"/>
        <w:ind w:left="119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Respect and protect the rights of human rights defenders, journalists, civil society organisations and all stakeholders carrying out election-related activities;</w:t>
      </w:r>
    </w:p>
    <w:p w:rsidR="00000000" w:rsidDel="00000000" w:rsidP="00000000" w:rsidRDefault="00000000" w:rsidRPr="00000000" w14:paraId="00000022">
      <w:pPr>
        <w:numPr>
          <w:ilvl w:val="0"/>
          <w:numId w:val="1"/>
        </w:numPr>
        <w:spacing w:after="0" w:before="200" w:line="240" w:lineRule="auto"/>
        <w:ind w:left="119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Guarantee the independence of the institutions responsible for the organisation of elections and provide sufficient resources to them for the effective discharge of their mandates in the administration of efficient and transparent elections;</w:t>
      </w:r>
    </w:p>
    <w:p w:rsidR="00000000" w:rsidDel="00000000" w:rsidP="00000000" w:rsidRDefault="00000000" w:rsidRPr="00000000" w14:paraId="00000023">
      <w:pPr>
        <w:numPr>
          <w:ilvl w:val="0"/>
          <w:numId w:val="1"/>
        </w:numPr>
        <w:spacing w:after="0" w:before="200" w:line="240" w:lineRule="auto"/>
        <w:ind w:left="1196"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Allow the participation of national and international election observers in the entire electoral process;</w:t>
      </w:r>
    </w:p>
    <w:p w:rsidR="00000000" w:rsidDel="00000000" w:rsidP="00000000" w:rsidRDefault="00000000" w:rsidRPr="00000000" w14:paraId="00000024">
      <w:pPr>
        <w:numPr>
          <w:ilvl w:val="0"/>
          <w:numId w:val="1"/>
        </w:numPr>
        <w:spacing w:after="0" w:before="206" w:line="240" w:lineRule="auto"/>
        <w:ind w:left="1196"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Urge political parties to ensure that their supporters do not engage in or incite violence before, during or after the elections; and</w:t>
      </w:r>
    </w:p>
    <w:p w:rsidR="00000000" w:rsidDel="00000000" w:rsidP="00000000" w:rsidRDefault="00000000" w:rsidRPr="00000000" w14:paraId="00000025">
      <w:pPr>
        <w:numPr>
          <w:ilvl w:val="0"/>
          <w:numId w:val="1"/>
        </w:numPr>
        <w:spacing w:after="0" w:before="200"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Take all necessary measures to prevent and promptly investigate and prosecute any human rights violation which occurs within the framework of the elections, including those committed by law enforcement agents, and provide prompt, adequate and effective redress to victims.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leaders of political parties and candidates participating in the elections due to hold in the State Parties to put the general interest of the people at the centre of the electoral processes.</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Reiterates </w:t>
      </w:r>
      <w:r w:rsidDel="00000000" w:rsidR="00000000" w:rsidRPr="00000000">
        <w:rPr>
          <w:rFonts w:ascii="Book Antiqua" w:cs="Book Antiqua" w:eastAsia="Book Antiqua" w:hAnsi="Book Antiqua"/>
          <w:color w:val="000000"/>
          <w:sz w:val="24"/>
          <w:szCs w:val="24"/>
          <w:rtl w:val="0"/>
        </w:rPr>
        <w:t xml:space="preserve">its appeal to all State Parties who have not done so, to ratify the African Charter on Democracy, Elections and Governance and to ensure its effective implementation without delay.</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in Luanda, Angola on 28 April to 12 May 2014</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682.59842519685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64F8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364F86"/>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64F86"/>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364F86"/>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364F8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cPtYc80EvEiEKlnkcWCkDga4Q==">AMUW2mXZhzeYu98fSWIc/xgOTPQsBUQBeXoUqLasLoIN5yMAqsk9hfz/cWAYjrGSSk4dBr78ejQHbEA1MEZzxk/nyVsCj2LaA5JNK1T3RO722KHut7XwZfpIFeBXMgZRaX9AgFNPE+De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2022-02-20T16:29:00Z</dcterms:created>
  <dc:creator>HOME</dc:creator>
</cp:coreProperties>
</file>