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62" w:rsidRPr="00AF1362" w:rsidRDefault="00AF1362" w:rsidP="00AF1362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AF136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</w:t>
      </w:r>
      <w:bookmarkStart w:id="0" w:name="_GoBack"/>
      <w:bookmarkEnd w:id="0"/>
      <w:r w:rsidRPr="00AF136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on</w:t>
      </w:r>
      <w:proofErr w:type="spellEnd"/>
      <w:r w:rsidRPr="00AF136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</w:t>
      </w:r>
      <w:proofErr w:type="spellStart"/>
      <w:r w:rsidRPr="00AF136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actes</w:t>
      </w:r>
      <w:proofErr w:type="spellEnd"/>
      <w:r w:rsidRPr="00AF136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F136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terroristes</w:t>
      </w:r>
      <w:proofErr w:type="spellEnd"/>
      <w:r w:rsidRPr="00AF136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F136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AF136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AF136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AF136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CADHP/Res.276(LV)2014</w:t>
      </w:r>
    </w:p>
    <w:p w:rsidR="00AF1362" w:rsidRPr="00AF1362" w:rsidRDefault="00AF1362" w:rsidP="00AF1362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AF1362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AF1362">
        <w:rPr>
          <w:rFonts w:eastAsia="Times New Roman" w:cstheme="minorHAnsi"/>
          <w:color w:val="231F20"/>
          <w:sz w:val="23"/>
          <w:szCs w:val="23"/>
          <w:lang w:eastAsia="en-ZA"/>
        </w:rPr>
        <w:t>avr</w:t>
      </w:r>
      <w:proofErr w:type="spellEnd"/>
      <w:r w:rsidRPr="00AF1362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12, 2014</w:t>
      </w:r>
    </w:p>
    <w:p w:rsidR="00567DD1" w:rsidRPr="00AF1362" w:rsidRDefault="00567DD1">
      <w:pPr>
        <w:rPr>
          <w:rFonts w:cstheme="minorHAnsi"/>
        </w:rPr>
      </w:pPr>
    </w:p>
    <w:p w:rsidR="00AF1362" w:rsidRPr="00AF1362" w:rsidRDefault="00AF1362" w:rsidP="00AF136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F136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AF136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AF136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AF136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l’homme</w:t>
      </w:r>
      <w:proofErr w:type="spellEnd"/>
      <w:r w:rsidRPr="00AF136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des </w:t>
      </w:r>
      <w:proofErr w:type="spellStart"/>
      <w:r w:rsidRPr="00AF136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peuples</w:t>
      </w:r>
      <w:proofErr w:type="spellEnd"/>
      <w:r w:rsidRPr="00AF136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(la Commission) </w:t>
      </w:r>
      <w:proofErr w:type="spellStart"/>
      <w:r w:rsidRPr="00AF136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réunie</w:t>
      </w:r>
      <w:proofErr w:type="spellEnd"/>
      <w:r w:rsidRPr="00AF136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en</w:t>
      </w:r>
      <w:proofErr w:type="spellEnd"/>
      <w:r w:rsidRPr="00AF136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sa</w:t>
      </w:r>
      <w:proofErr w:type="spellEnd"/>
      <w:r w:rsidRPr="00AF136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55</w:t>
      </w:r>
      <w:r w:rsidRPr="00AF1362">
        <w:rPr>
          <w:rFonts w:asciiTheme="minorHAnsi" w:hAnsiTheme="minorHAnsi" w:cstheme="minorHAnsi"/>
          <w:b/>
          <w:bCs/>
          <w:i/>
          <w:iCs/>
          <w:color w:val="53575A"/>
          <w:sz w:val="17"/>
          <w:szCs w:val="17"/>
          <w:vertAlign w:val="superscript"/>
        </w:rPr>
        <w:t>ème</w:t>
      </w:r>
      <w:r w:rsidRPr="00AF136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 Session </w:t>
      </w:r>
      <w:proofErr w:type="spellStart"/>
      <w:r w:rsidRPr="00AF136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ordinaire</w:t>
      </w:r>
      <w:proofErr w:type="spellEnd"/>
      <w:r w:rsidRPr="00AF136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tenue du 28 </w:t>
      </w:r>
      <w:proofErr w:type="spellStart"/>
      <w:r w:rsidRPr="00AF136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avril</w:t>
      </w:r>
      <w:proofErr w:type="spellEnd"/>
      <w:r w:rsidRPr="00AF136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au 12 </w:t>
      </w:r>
      <w:proofErr w:type="spellStart"/>
      <w:r w:rsidRPr="00AF136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mai</w:t>
      </w:r>
      <w:proofErr w:type="spellEnd"/>
      <w:r w:rsidRPr="00AF136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2014 à Luanda, </w:t>
      </w:r>
      <w:proofErr w:type="spellStart"/>
      <w:r w:rsidRPr="00AF136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en</w:t>
      </w:r>
      <w:proofErr w:type="spellEnd"/>
      <w:r w:rsidRPr="00AF136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Angola </w:t>
      </w:r>
    </w:p>
    <w:p w:rsidR="00AF1362" w:rsidRPr="00AF1362" w:rsidRDefault="00AF1362" w:rsidP="00AF136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) ;</w:t>
      </w:r>
      <w:proofErr w:type="gramEnd"/>
    </w:p>
    <w:p w:rsidR="00AF1362" w:rsidRPr="00AF1362" w:rsidRDefault="00AF1362" w:rsidP="00AF136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de la protection des vies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humaines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4 de la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exige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le respect du droit à la vie et à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l’intégrité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physique et morale de la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personne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humaine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F1362" w:rsidRPr="00AF1362" w:rsidRDefault="00AF1362" w:rsidP="00AF136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>,</w:t>
      </w:r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 que le respect du droit à la vie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condition </w:t>
      </w:r>
      <w:r w:rsidRPr="00AF1362">
        <w:rPr>
          <w:rFonts w:asciiTheme="minorHAnsi" w:hAnsiTheme="minorHAnsi" w:cstheme="minorHAnsi"/>
          <w:i/>
          <w:iCs/>
          <w:color w:val="53575A"/>
          <w:sz w:val="23"/>
          <w:szCs w:val="23"/>
        </w:rPr>
        <w:t>sine qua none</w:t>
      </w:r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 pour la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droits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garantis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AF1362" w:rsidRPr="00AF1362" w:rsidRDefault="00AF1362" w:rsidP="00AF136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que</w:t>
      </w:r>
      <w:r w:rsidRPr="00AF1362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engagés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législatives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pour donner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aux droits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garantis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AF1362" w:rsidRPr="00AF1362" w:rsidRDefault="00AF1362" w:rsidP="00AF136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>outre</w:t>
      </w:r>
      <w:proofErr w:type="spellEnd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>,</w:t>
      </w:r>
      <w:r w:rsidRPr="00AF1362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>que</w:t>
      </w:r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garantis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reconnue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à tout </w:t>
      </w:r>
      <w:proofErr w:type="spellStart"/>
      <w:proofErr w:type="gram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individu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AF1362" w:rsidRPr="00AF1362" w:rsidRDefault="00AF1362" w:rsidP="00AF136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que</w:t>
      </w:r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parties à la Convention de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l’OUA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lutte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terrorisme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engagés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4, à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coopérer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de  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l’éradication</w:t>
      </w:r>
      <w:proofErr w:type="spellEnd"/>
      <w:proofErr w:type="gram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terrorisme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AF1362" w:rsidRPr="00AF1362" w:rsidRDefault="00AF1362" w:rsidP="00AF136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Saluant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 les efforts de la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régionales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prévenir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combattre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terrorisme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différentes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parties du continent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Somalie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, au Kenya, au Mali et au </w:t>
      </w:r>
      <w:proofErr w:type="spellStart"/>
      <w:proofErr w:type="gram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Nigéria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AF1362" w:rsidRPr="00AF1362" w:rsidRDefault="00AF1362" w:rsidP="00AF136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avec regret</w:t>
      </w:r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 que les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terroristes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tirent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profit du commerce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illicite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profitent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système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de corruption et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utilisent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les circuits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réguliers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blanchir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l’argent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continuent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à se procurer des </w:t>
      </w:r>
      <w:proofErr w:type="spellStart"/>
      <w:proofErr w:type="gram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armes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AF1362" w:rsidRPr="00AF1362" w:rsidRDefault="00AF1362" w:rsidP="00AF136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par</w:t>
      </w:r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perpétrés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par Al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Shabaab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l’attaque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de Westgate Mall à Nairobi le 21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septembre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2013 et les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attentats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à la bombe à Mombasa et à Nairobi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respectivement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les 3 et 4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2014 ;</w:t>
      </w:r>
      <w:proofErr w:type="gramEnd"/>
    </w:p>
    <w:p w:rsidR="00AF1362" w:rsidRPr="00AF1362" w:rsidRDefault="00AF1362" w:rsidP="00AF136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Consternée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 par les exactions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d’Al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Qaeda au Maghreb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Islamique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les populations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civiles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innocentes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AF1362" w:rsidRPr="00AF1362" w:rsidRDefault="00AF1362" w:rsidP="00AF136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Profondément</w:t>
      </w:r>
      <w:proofErr w:type="spellEnd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 par les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barbares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de Boko Haram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l’enlèvement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de plus de 200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filles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école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l’Etat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Borno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l’explosion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bombe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gare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routière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d’Abuja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entrainant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la mort de 71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et 124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blessés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date du 14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2014 ;</w:t>
      </w:r>
      <w:proofErr w:type="gram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meurtre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de 150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un village de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l’Etat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Borno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au Nord du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Nigéria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  le 7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2014;</w:t>
      </w:r>
    </w:p>
    <w:p w:rsidR="00AF1362" w:rsidRPr="00AF1362" w:rsidRDefault="00AF1362" w:rsidP="00AF136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>La Commission:</w:t>
      </w:r>
    </w:p>
    <w:p w:rsidR="00AF1362" w:rsidRPr="00AF1362" w:rsidRDefault="00AF1362" w:rsidP="00AF136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Condamne</w:t>
      </w:r>
      <w:proofErr w:type="spellEnd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>fermement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atteintes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au droit à la vie et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enlèvements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qui constituent des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de violations graves des droits de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F1362" w:rsidRPr="00AF1362" w:rsidRDefault="00AF1362" w:rsidP="00AF136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lastRenderedPageBreak/>
        <w:t>Appelle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 les auteurs des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terroristes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immédiatement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fin à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ignobles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et les encourage à faire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revendications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voie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moyen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de dialogue entre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différents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protagonistes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AF1362" w:rsidRPr="00AF1362" w:rsidRDefault="00AF1362" w:rsidP="00AF136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>Exhorte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idoines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pour que les auteurs des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différents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terroristes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poursuivis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traduits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justice;</w:t>
      </w:r>
    </w:p>
    <w:p w:rsidR="00AF1362" w:rsidRPr="00AF1362" w:rsidRDefault="00AF1362" w:rsidP="00AF136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>Invite</w:t>
      </w:r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combattre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terrorisme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initiant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des actions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conjointes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prévenir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activités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financement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vente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transfert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d’armes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faveur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terroristes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AF1362" w:rsidRPr="00AF1362" w:rsidRDefault="00AF1362" w:rsidP="00AF136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>Invite</w:t>
      </w:r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 les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non encore parties à la Convention de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l’OUA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/UA sur la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lutte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terrorisme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proofErr w:type="gram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ratifier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AF1362" w:rsidRPr="00AF1362" w:rsidRDefault="00AF1362" w:rsidP="00AF136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>Exhorte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coopération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avec la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stratégie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globale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permettant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bloquer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financement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présumés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terroristes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et de les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punir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le strict respect de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procès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color w:val="53575A"/>
          <w:sz w:val="23"/>
          <w:szCs w:val="23"/>
        </w:rPr>
        <w:t>équitables</w:t>
      </w:r>
      <w:proofErr w:type="spellEnd"/>
      <w:r w:rsidRPr="00AF1362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AF1362" w:rsidRPr="00AF1362" w:rsidRDefault="00AF1362" w:rsidP="00AF136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>Adoptée</w:t>
      </w:r>
      <w:proofErr w:type="spellEnd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>lors</w:t>
      </w:r>
      <w:proofErr w:type="spellEnd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la 55</w:t>
      </w:r>
      <w:r w:rsidRPr="00AF1362">
        <w:rPr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la Commission </w:t>
      </w:r>
      <w:proofErr w:type="spellStart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tenue à Luanda </w:t>
      </w:r>
      <w:proofErr w:type="spellStart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Angola, du 28 </w:t>
      </w:r>
      <w:proofErr w:type="spellStart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>avril</w:t>
      </w:r>
      <w:proofErr w:type="spellEnd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12 </w:t>
      </w:r>
      <w:proofErr w:type="spellStart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>mai</w:t>
      </w:r>
      <w:proofErr w:type="spellEnd"/>
      <w:r w:rsidRPr="00AF136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2014</w:t>
      </w:r>
    </w:p>
    <w:p w:rsidR="00AF1362" w:rsidRDefault="00AF1362"/>
    <w:sectPr w:rsidR="00AF1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62"/>
    <w:rsid w:val="00567DD1"/>
    <w:rsid w:val="00A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64BBE5"/>
  <w15:chartTrackingRefBased/>
  <w15:docId w15:val="{3EFD1834-C56C-4D61-B305-718FCBA8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1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362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AF1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0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2560858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2023-09-11T09:51:00Z</dcterms:created>
  <dcterms:modified xsi:type="dcterms:W3CDTF">2023-09-11T09:55:00Z</dcterms:modified>
</cp:coreProperties>
</file>