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3A" w:rsidRDefault="00B05B3A" w:rsidP="00B05B3A">
      <w:pPr>
        <w:spacing w:before="96" w:after="0" w:line="240" w:lineRule="auto"/>
        <w:ind w:left="771" w:right="1153" w:hanging="294"/>
        <w:rPr>
          <w:rFonts w:ascii="Book Antiqua" w:eastAsia="Times New Roman" w:hAnsi="Book Antiqua" w:cs="Times New Roman"/>
          <w:b/>
          <w:bCs/>
          <w:color w:val="000000"/>
          <w:sz w:val="24"/>
          <w:szCs w:val="24"/>
          <w:lang w:eastAsia="en-ZA"/>
        </w:rPr>
      </w:pPr>
      <w:r w:rsidRPr="00B05B3A">
        <w:rPr>
          <w:rFonts w:ascii="Book Antiqua" w:eastAsia="Times New Roman" w:hAnsi="Book Antiqua" w:cs="Times New Roman"/>
          <w:b/>
          <w:bCs/>
          <w:color w:val="000000"/>
          <w:u w:val="single"/>
          <w:lang w:eastAsia="en-ZA"/>
        </w:rPr>
        <w:t>ACHPR/</w:t>
      </w:r>
      <w:bookmarkStart w:id="0" w:name="_GoBack"/>
      <w:r w:rsidRPr="00B05B3A">
        <w:rPr>
          <w:rFonts w:ascii="Book Antiqua" w:eastAsia="Times New Roman" w:hAnsi="Book Antiqua" w:cs="Times New Roman"/>
          <w:b/>
          <w:bCs/>
          <w:color w:val="000000"/>
          <w:u w:val="single"/>
          <w:lang w:eastAsia="en-ZA"/>
        </w:rPr>
        <w:t>Res.288 (EXT.OS/XVI) 2014</w:t>
      </w:r>
      <w:bookmarkEnd w:id="0"/>
      <w:r w:rsidRPr="00B05B3A">
        <w:rPr>
          <w:rFonts w:ascii="Book Antiqua" w:eastAsia="Times New Roman" w:hAnsi="Book Antiqua" w:cs="Times New Roman"/>
          <w:b/>
          <w:bCs/>
          <w:color w:val="000000"/>
          <w:u w:val="single"/>
          <w:lang w:eastAsia="en-ZA"/>
        </w:rPr>
        <w:t xml:space="preserve">: </w:t>
      </w:r>
      <w:r>
        <w:rPr>
          <w:rFonts w:ascii="Book Antiqua" w:eastAsia="Times New Roman" w:hAnsi="Book Antiqua" w:cs="Times New Roman"/>
          <w:b/>
          <w:bCs/>
          <w:color w:val="000000"/>
          <w:sz w:val="24"/>
          <w:szCs w:val="24"/>
          <w:lang w:eastAsia="en-ZA"/>
        </w:rPr>
        <w:t xml:space="preserve">Resolution Condemning the </w:t>
      </w:r>
      <w:r w:rsidRPr="00B05B3A">
        <w:rPr>
          <w:rFonts w:ascii="Book Antiqua" w:eastAsia="Times New Roman" w:hAnsi="Book Antiqua" w:cs="Times New Roman"/>
          <w:b/>
          <w:bCs/>
          <w:color w:val="000000"/>
          <w:sz w:val="24"/>
          <w:szCs w:val="24"/>
          <w:lang w:eastAsia="en-ZA"/>
        </w:rPr>
        <w:t>Perpetrators of Sexual Assault and Violence in the Arab Republic of Egypt</w:t>
      </w:r>
    </w:p>
    <w:p w:rsidR="00B05B3A" w:rsidRPr="00B05B3A" w:rsidRDefault="00B05B3A" w:rsidP="00B05B3A">
      <w:pPr>
        <w:spacing w:before="96" w:after="0" w:line="240" w:lineRule="auto"/>
        <w:ind w:left="771" w:right="1153" w:hanging="1006"/>
        <w:rPr>
          <w:rFonts w:ascii="Times New Roman" w:eastAsia="Times New Roman" w:hAnsi="Times New Roman" w:cs="Times New Roman"/>
          <w:sz w:val="24"/>
          <w:szCs w:val="24"/>
          <w:lang w:eastAsia="en-ZA"/>
        </w:rPr>
      </w:pPr>
    </w:p>
    <w:p w:rsidR="00B05B3A" w:rsidRPr="00B05B3A" w:rsidRDefault="00B05B3A" w:rsidP="00B05B3A">
      <w:pPr>
        <w:spacing w:before="88" w:after="0" w:line="240" w:lineRule="auto"/>
        <w:ind w:left="477" w:right="880"/>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i/>
          <w:iCs/>
          <w:color w:val="000000"/>
          <w:sz w:val="24"/>
          <w:szCs w:val="24"/>
          <w:lang w:eastAsia="en-ZA"/>
        </w:rPr>
        <w:t>The African Commission on Human and Peoples’ Rights (the Commission), meeting at its 16</w:t>
      </w:r>
      <w:r w:rsidRPr="00B05B3A">
        <w:rPr>
          <w:rFonts w:ascii="Book Antiqua" w:eastAsia="Times New Roman" w:hAnsi="Book Antiqua" w:cs="Times New Roman"/>
          <w:i/>
          <w:iCs/>
          <w:color w:val="000000"/>
          <w:sz w:val="16"/>
          <w:szCs w:val="16"/>
          <w:vertAlign w:val="superscript"/>
          <w:lang w:eastAsia="en-ZA"/>
        </w:rPr>
        <w:t xml:space="preserve">th </w:t>
      </w:r>
      <w:r w:rsidRPr="00B05B3A">
        <w:rPr>
          <w:rFonts w:ascii="Book Antiqua" w:eastAsia="Times New Roman" w:hAnsi="Book Antiqua" w:cs="Times New Roman"/>
          <w:i/>
          <w:iCs/>
          <w:color w:val="000000"/>
          <w:sz w:val="24"/>
          <w:szCs w:val="24"/>
          <w:lang w:eastAsia="en-ZA"/>
        </w:rPr>
        <w:t>Extraordinary Session held from 20 to 29 July 2014 in Kigali, Rwanda;</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9"/>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Recalling </w:t>
      </w:r>
      <w:r w:rsidRPr="00B05B3A">
        <w:rPr>
          <w:rFonts w:ascii="Book Antiqua" w:eastAsia="Times New Roman" w:hAnsi="Book Antiqua" w:cs="Times New Roman"/>
          <w:color w:val="000000"/>
          <w:sz w:val="24"/>
          <w:szCs w:val="24"/>
          <w:lang w:eastAsia="en-ZA"/>
        </w:rPr>
        <w:t>its mandate to promote and protect human and peoples’ rights in Africa under the African Charter on Human and Peoples’ Rights (the African Charter);</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9"/>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Recalling </w:t>
      </w:r>
      <w:r w:rsidRPr="00B05B3A">
        <w:rPr>
          <w:rFonts w:ascii="Book Antiqua" w:eastAsia="Times New Roman" w:hAnsi="Book Antiqua" w:cs="Times New Roman"/>
          <w:color w:val="000000"/>
          <w:sz w:val="24"/>
          <w:szCs w:val="24"/>
          <w:lang w:eastAsia="en-ZA"/>
        </w:rPr>
        <w:t>the obligations of the Arab Republic of Egypt under the African Charter and other regional and international human rights instruments;</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7"/>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Recalling </w:t>
      </w:r>
      <w:r w:rsidRPr="00B05B3A">
        <w:rPr>
          <w:rFonts w:ascii="Book Antiqua" w:eastAsia="Times New Roman" w:hAnsi="Book Antiqua" w:cs="Times New Roman"/>
          <w:color w:val="000000"/>
          <w:sz w:val="24"/>
          <w:szCs w:val="24"/>
          <w:lang w:eastAsia="en-ZA"/>
        </w:rPr>
        <w:t>its resolutions ACHPR/Res.111 (XXXXII) 07 on the right to reparation for women and girls victims of sexual violence and ACHPR/Res.283 (LV) 2014 on the situation of women and children in armed conflict;</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9"/>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Mindful of </w:t>
      </w:r>
      <w:r w:rsidRPr="00B05B3A">
        <w:rPr>
          <w:rFonts w:ascii="Book Antiqua" w:eastAsia="Times New Roman" w:hAnsi="Book Antiqua" w:cs="Times New Roman"/>
          <w:color w:val="000000"/>
          <w:sz w:val="24"/>
          <w:szCs w:val="24"/>
          <w:lang w:eastAsia="en-ZA"/>
        </w:rPr>
        <w:t>its Principles and Guidelines on the Right to a Fair Trial and Legal Assistance in Africa;</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5"/>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Concerned </w:t>
      </w:r>
      <w:r w:rsidRPr="00B05B3A">
        <w:rPr>
          <w:rFonts w:ascii="Book Antiqua" w:eastAsia="Times New Roman" w:hAnsi="Book Antiqua" w:cs="Times New Roman"/>
          <w:color w:val="000000"/>
          <w:sz w:val="24"/>
          <w:szCs w:val="24"/>
          <w:lang w:eastAsia="en-ZA"/>
        </w:rPr>
        <w:t>by the persistent and widespread sexual violence and other forms of gender-based violence committed since the 2011 uprising against women in general and in particular women exercising their right to demonstrate in accordance with Article 11 of the African Charter;</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8"/>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Further concerned </w:t>
      </w:r>
      <w:r w:rsidRPr="00B05B3A">
        <w:rPr>
          <w:rFonts w:ascii="Book Antiqua" w:eastAsia="Times New Roman" w:hAnsi="Book Antiqua" w:cs="Times New Roman"/>
          <w:color w:val="000000"/>
          <w:sz w:val="24"/>
          <w:szCs w:val="24"/>
          <w:lang w:eastAsia="en-ZA"/>
        </w:rPr>
        <w:t>by the impunity enjoyed by the perpetrators of sexual violence and other violations of the rights of women in Egypt;</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jc w:val="both"/>
        <w:outlineLvl w:val="3"/>
        <w:rPr>
          <w:rFonts w:ascii="Times New Roman" w:eastAsia="Times New Roman" w:hAnsi="Times New Roman" w:cs="Times New Roman"/>
          <w:b/>
          <w:bCs/>
          <w:sz w:val="24"/>
          <w:szCs w:val="24"/>
          <w:lang w:eastAsia="en-ZA"/>
        </w:rPr>
      </w:pPr>
      <w:r w:rsidRPr="00B05B3A">
        <w:rPr>
          <w:rFonts w:ascii="Book Antiqua" w:eastAsia="Times New Roman" w:hAnsi="Book Antiqua" w:cs="Times New Roman"/>
          <w:b/>
          <w:bCs/>
          <w:color w:val="000000"/>
          <w:sz w:val="24"/>
          <w:szCs w:val="24"/>
          <w:lang w:eastAsia="en-ZA"/>
        </w:rPr>
        <w:t>The Commission:</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3"/>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Condemns </w:t>
      </w:r>
      <w:r w:rsidRPr="00B05B3A">
        <w:rPr>
          <w:rFonts w:ascii="Book Antiqua" w:eastAsia="Times New Roman" w:hAnsi="Book Antiqua" w:cs="Times New Roman"/>
          <w:color w:val="000000"/>
          <w:sz w:val="24"/>
          <w:szCs w:val="24"/>
          <w:lang w:eastAsia="en-ZA"/>
        </w:rPr>
        <w:t>the ongoing acts of sexual violence and other forms of gender-based violence committed against hundreds of women while exercising their rights;</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80"/>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Welcomes </w:t>
      </w:r>
      <w:r w:rsidRPr="00B05B3A">
        <w:rPr>
          <w:rFonts w:ascii="Book Antiqua" w:eastAsia="Times New Roman" w:hAnsi="Book Antiqua" w:cs="Times New Roman"/>
          <w:color w:val="000000"/>
          <w:sz w:val="24"/>
          <w:szCs w:val="24"/>
          <w:lang w:eastAsia="en-ZA"/>
        </w:rPr>
        <w:t>the adoption, on 5 June 2014, of Decree No. 50 of 2014 to combat sexual harassment in Egypt;</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5"/>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Welcomes </w:t>
      </w:r>
      <w:r w:rsidRPr="00B05B3A">
        <w:rPr>
          <w:rFonts w:ascii="Book Antiqua" w:eastAsia="Times New Roman" w:hAnsi="Book Antiqua" w:cs="Times New Roman"/>
          <w:color w:val="000000"/>
          <w:sz w:val="24"/>
          <w:szCs w:val="24"/>
          <w:lang w:eastAsia="en-ZA"/>
        </w:rPr>
        <w:t xml:space="preserve">the ruling of 16 July 2014 by the Cairo court against nine (9) individuals, including seven (7) life imprisonment sentences against the perpetrators of sexual assault committed against several women during the assembly at the </w:t>
      </w:r>
      <w:proofErr w:type="spellStart"/>
      <w:r w:rsidRPr="00B05B3A">
        <w:rPr>
          <w:rFonts w:ascii="Book Antiqua" w:eastAsia="Times New Roman" w:hAnsi="Book Antiqua" w:cs="Times New Roman"/>
          <w:color w:val="000000"/>
          <w:sz w:val="24"/>
          <w:szCs w:val="24"/>
          <w:lang w:eastAsia="en-ZA"/>
        </w:rPr>
        <w:t>Tahrir</w:t>
      </w:r>
      <w:proofErr w:type="spellEnd"/>
      <w:r w:rsidRPr="00B05B3A">
        <w:rPr>
          <w:rFonts w:ascii="Book Antiqua" w:eastAsia="Times New Roman" w:hAnsi="Book Antiqua" w:cs="Times New Roman"/>
          <w:color w:val="000000"/>
          <w:sz w:val="24"/>
          <w:szCs w:val="24"/>
          <w:lang w:eastAsia="en-ZA"/>
        </w:rPr>
        <w:t xml:space="preserve"> Square, Cairo, in January 2013 and June 2014 </w:t>
      </w:r>
      <w:r w:rsidRPr="00B05B3A">
        <w:rPr>
          <w:rFonts w:ascii="Book Antiqua" w:eastAsia="Times New Roman" w:hAnsi="Book Antiqua" w:cs="Times New Roman"/>
          <w:color w:val="000000"/>
          <w:sz w:val="24"/>
          <w:szCs w:val="24"/>
          <w:lang w:eastAsia="en-ZA"/>
        </w:rPr>
        <w:lastRenderedPageBreak/>
        <w:t>on the occasion of the celebration of the 2</w:t>
      </w:r>
      <w:r w:rsidRPr="00B05B3A">
        <w:rPr>
          <w:rFonts w:ascii="Book Antiqua" w:eastAsia="Times New Roman" w:hAnsi="Book Antiqua" w:cs="Times New Roman"/>
          <w:color w:val="000000"/>
          <w:sz w:val="16"/>
          <w:szCs w:val="16"/>
          <w:vertAlign w:val="superscript"/>
          <w:lang w:eastAsia="en-ZA"/>
        </w:rPr>
        <w:t xml:space="preserve">nd </w:t>
      </w:r>
      <w:r w:rsidRPr="00B05B3A">
        <w:rPr>
          <w:rFonts w:ascii="Book Antiqua" w:eastAsia="Times New Roman" w:hAnsi="Book Antiqua" w:cs="Times New Roman"/>
          <w:color w:val="000000"/>
          <w:sz w:val="24"/>
          <w:szCs w:val="24"/>
          <w:lang w:eastAsia="en-ZA"/>
        </w:rPr>
        <w:t>anniversary of the 2011 revolution;</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9"/>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Welcomes with satisfaction </w:t>
      </w:r>
      <w:r w:rsidRPr="00B05B3A">
        <w:rPr>
          <w:rFonts w:ascii="Book Antiqua" w:eastAsia="Times New Roman" w:hAnsi="Book Antiqua" w:cs="Times New Roman"/>
          <w:color w:val="000000"/>
          <w:sz w:val="24"/>
          <w:szCs w:val="24"/>
          <w:lang w:eastAsia="en-ZA"/>
        </w:rPr>
        <w:t>this ruling which reflects the commitment of the Egyptian Government to combat sexual assault and violence against women;</w:t>
      </w:r>
    </w:p>
    <w:p w:rsidR="00B05B3A" w:rsidRPr="00B05B3A" w:rsidRDefault="00B05B3A" w:rsidP="00B05B3A">
      <w:pPr>
        <w:spacing w:before="239" w:after="0" w:line="240" w:lineRule="auto"/>
        <w:ind w:left="477" w:right="876"/>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Encourages </w:t>
      </w:r>
      <w:r w:rsidRPr="00B05B3A">
        <w:rPr>
          <w:rFonts w:ascii="Book Antiqua" w:eastAsia="Times New Roman" w:hAnsi="Book Antiqua" w:cs="Times New Roman"/>
          <w:color w:val="000000"/>
          <w:sz w:val="24"/>
          <w:szCs w:val="24"/>
          <w:lang w:eastAsia="en-ZA"/>
        </w:rPr>
        <w:t>the Egyptian authorities to strengthen efforts aimed at ending impunity regarding sexual violence and other forms of gender-based violence by ensuring that the perpetrators of these acts are brought to justice;</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8"/>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Urges </w:t>
      </w:r>
      <w:r w:rsidRPr="00B05B3A">
        <w:rPr>
          <w:rFonts w:ascii="Book Antiqua" w:eastAsia="Times New Roman" w:hAnsi="Book Antiqua" w:cs="Times New Roman"/>
          <w:color w:val="000000"/>
          <w:sz w:val="24"/>
          <w:szCs w:val="24"/>
          <w:lang w:eastAsia="en-ZA"/>
        </w:rPr>
        <w:t>the Government of Egypt to take the necessary measures to facilitate access to national courts for women victims of violence, and guarantee the right to reparation of the victims, including by providing adequate compensation;</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8"/>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Further urges </w:t>
      </w:r>
      <w:r w:rsidRPr="00B05B3A">
        <w:rPr>
          <w:rFonts w:ascii="Book Antiqua" w:eastAsia="Times New Roman" w:hAnsi="Book Antiqua" w:cs="Times New Roman"/>
          <w:color w:val="000000"/>
          <w:sz w:val="24"/>
          <w:szCs w:val="24"/>
          <w:lang w:eastAsia="en-ZA"/>
        </w:rPr>
        <w:t>the Egyptian authorities to provide medical and psychological support to victims of sexual violence and ensure greater protection and safety for women in exercising their right to assembly and peaceful demonstration;</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77" w:right="876"/>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Calls on </w:t>
      </w:r>
      <w:r w:rsidRPr="00B05B3A">
        <w:rPr>
          <w:rFonts w:ascii="Book Antiqua" w:eastAsia="Times New Roman" w:hAnsi="Book Antiqua" w:cs="Times New Roman"/>
          <w:color w:val="000000"/>
          <w:sz w:val="24"/>
          <w:szCs w:val="24"/>
          <w:lang w:eastAsia="en-ZA"/>
        </w:rPr>
        <w:t>the Government of Egypt to take the necessary measures to expedite the ratification and ensure the domestication of the Protocol to the African Charter on Human and Peoples’ Rights on the Rights of Women in Africa (the Maputo Protocol);</w:t>
      </w:r>
    </w:p>
    <w:p w:rsidR="00B05B3A" w:rsidRPr="00B05B3A" w:rsidRDefault="00B05B3A" w:rsidP="00B05B3A">
      <w:pPr>
        <w:spacing w:after="0" w:line="240" w:lineRule="auto"/>
        <w:rPr>
          <w:rFonts w:ascii="Times New Roman" w:eastAsia="Times New Roman" w:hAnsi="Times New Roman" w:cs="Times New Roman"/>
          <w:sz w:val="24"/>
          <w:szCs w:val="24"/>
          <w:lang w:eastAsia="en-ZA"/>
        </w:rPr>
      </w:pPr>
    </w:p>
    <w:p w:rsidR="00B05B3A" w:rsidRDefault="00B05B3A" w:rsidP="00B05B3A">
      <w:pPr>
        <w:spacing w:after="0" w:line="240" w:lineRule="auto"/>
        <w:ind w:left="477" w:right="876"/>
        <w:jc w:val="both"/>
        <w:rPr>
          <w:rFonts w:ascii="Times New Roman" w:eastAsia="Times New Roman" w:hAnsi="Times New Roman" w:cs="Times New Roman"/>
          <w:sz w:val="24"/>
          <w:szCs w:val="24"/>
          <w:lang w:eastAsia="en-ZA"/>
        </w:rPr>
      </w:pPr>
      <w:r w:rsidRPr="00B05B3A">
        <w:rPr>
          <w:rFonts w:ascii="Book Antiqua" w:eastAsia="Times New Roman" w:hAnsi="Book Antiqua" w:cs="Times New Roman"/>
          <w:b/>
          <w:bCs/>
          <w:color w:val="000000"/>
          <w:sz w:val="24"/>
          <w:szCs w:val="24"/>
          <w:lang w:eastAsia="en-ZA"/>
        </w:rPr>
        <w:t xml:space="preserve">Calls on </w:t>
      </w:r>
      <w:r w:rsidRPr="00B05B3A">
        <w:rPr>
          <w:rFonts w:ascii="Book Antiqua" w:eastAsia="Times New Roman" w:hAnsi="Book Antiqua" w:cs="Times New Roman"/>
          <w:color w:val="000000"/>
          <w:sz w:val="24"/>
          <w:szCs w:val="24"/>
          <w:lang w:eastAsia="en-ZA"/>
        </w:rPr>
        <w:t>the international community to support the Egyptian authorities in their efforts to combat sexual violence and other forms of gender-based violence.</w:t>
      </w:r>
    </w:p>
    <w:p w:rsidR="00B05B3A" w:rsidRPr="00B05B3A" w:rsidRDefault="00B05B3A" w:rsidP="00B05B3A">
      <w:pPr>
        <w:spacing w:after="0" w:line="240" w:lineRule="auto"/>
        <w:ind w:left="477" w:right="876"/>
        <w:jc w:val="both"/>
        <w:rPr>
          <w:rFonts w:ascii="Times New Roman" w:eastAsia="Times New Roman" w:hAnsi="Times New Roman" w:cs="Times New Roman"/>
          <w:sz w:val="24"/>
          <w:szCs w:val="24"/>
          <w:lang w:eastAsia="en-ZA"/>
        </w:rPr>
      </w:pPr>
    </w:p>
    <w:p w:rsidR="00B05B3A" w:rsidRPr="00B05B3A" w:rsidRDefault="00B05B3A" w:rsidP="00B05B3A">
      <w:pPr>
        <w:spacing w:after="0" w:line="240" w:lineRule="auto"/>
        <w:ind w:left="498" w:right="896"/>
        <w:outlineLvl w:val="3"/>
        <w:rPr>
          <w:rFonts w:ascii="Times New Roman" w:eastAsia="Times New Roman" w:hAnsi="Times New Roman" w:cs="Times New Roman"/>
          <w:b/>
          <w:bCs/>
          <w:sz w:val="24"/>
          <w:szCs w:val="24"/>
          <w:lang w:eastAsia="en-ZA"/>
        </w:rPr>
      </w:pPr>
      <w:r w:rsidRPr="00B05B3A">
        <w:rPr>
          <w:rFonts w:ascii="Book Antiqua" w:eastAsia="Times New Roman" w:hAnsi="Book Antiqua" w:cs="Times New Roman"/>
          <w:b/>
          <w:bCs/>
          <w:color w:val="000000"/>
          <w:sz w:val="24"/>
          <w:szCs w:val="24"/>
          <w:lang w:eastAsia="en-ZA"/>
        </w:rPr>
        <w:t>Adopted at the 16</w:t>
      </w:r>
      <w:r w:rsidRPr="00B05B3A">
        <w:rPr>
          <w:rFonts w:ascii="Book Antiqua" w:eastAsia="Times New Roman" w:hAnsi="Book Antiqua" w:cs="Times New Roman"/>
          <w:b/>
          <w:bCs/>
          <w:color w:val="000000"/>
          <w:sz w:val="16"/>
          <w:szCs w:val="16"/>
          <w:vertAlign w:val="superscript"/>
          <w:lang w:eastAsia="en-ZA"/>
        </w:rPr>
        <w:t xml:space="preserve">th </w:t>
      </w:r>
      <w:r w:rsidRPr="00B05B3A">
        <w:rPr>
          <w:rFonts w:ascii="Book Antiqua" w:eastAsia="Times New Roman" w:hAnsi="Book Antiqua" w:cs="Times New Roman"/>
          <w:b/>
          <w:bCs/>
          <w:color w:val="000000"/>
          <w:sz w:val="24"/>
          <w:szCs w:val="24"/>
          <w:lang w:eastAsia="en-ZA"/>
        </w:rPr>
        <w:t>Extraordinary Session of the African Commission on Human</w:t>
      </w:r>
      <w:r>
        <w:rPr>
          <w:rFonts w:ascii="Times New Roman" w:eastAsia="Times New Roman" w:hAnsi="Times New Roman" w:cs="Times New Roman"/>
          <w:b/>
          <w:bCs/>
          <w:sz w:val="24"/>
          <w:szCs w:val="24"/>
          <w:lang w:eastAsia="en-ZA"/>
        </w:rPr>
        <w:t xml:space="preserve"> </w:t>
      </w:r>
      <w:r w:rsidRPr="00B05B3A">
        <w:rPr>
          <w:rFonts w:ascii="Book Antiqua" w:eastAsia="Times New Roman" w:hAnsi="Book Antiqua" w:cs="Times New Roman"/>
          <w:b/>
          <w:bCs/>
          <w:color w:val="000000"/>
          <w:sz w:val="24"/>
          <w:szCs w:val="24"/>
          <w:lang w:eastAsia="en-ZA"/>
        </w:rPr>
        <w:t>and Peoples’ Rights held from 20 to 29 July 2014 in Kigali, Rwanda</w:t>
      </w:r>
    </w:p>
    <w:p w:rsidR="00667D87" w:rsidRDefault="00B05B3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3A"/>
    <w:rsid w:val="00064C86"/>
    <w:rsid w:val="000A4469"/>
    <w:rsid w:val="00B05B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E7877-D83D-4CEB-8D2E-CCEBA837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05B3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5B3A"/>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B05B3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2022-02-21T16:14:00Z</dcterms:created>
  <dcterms:modified xsi:type="dcterms:W3CDTF">2022-02-21T16:16:00Z</dcterms:modified>
</cp:coreProperties>
</file>