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7" w:line="240" w:lineRule="auto"/>
        <w:ind w:left="477" w:right="877" w:firstLine="0"/>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u w:val="single"/>
          <w:rtl w:val="0"/>
        </w:rPr>
        <w:t xml:space="preserve">ACHPR/Res.300(EXT.OS/XVII)2015:</w:t>
      </w:r>
      <w:r w:rsidDel="00000000" w:rsidR="00000000" w:rsidRPr="00000000">
        <w:rPr>
          <w:rFonts w:ascii="Book Antiqua" w:cs="Book Antiqua" w:eastAsia="Book Antiqua" w:hAnsi="Book Antiqua"/>
          <w:b w:val="1"/>
          <w:color w:val="000000"/>
          <w:sz w:val="24"/>
          <w:szCs w:val="24"/>
          <w:rtl w:val="0"/>
        </w:rPr>
        <w:t xml:space="preserve">RESOLUTION</w:t>
      </w:r>
      <w:r w:rsidDel="00000000" w:rsidR="00000000" w:rsidRPr="00000000">
        <w:rPr>
          <w:rFonts w:ascii="Book Antiqua" w:cs="Book Antiqua" w:eastAsia="Book Antiqua" w:hAnsi="Book Antiqua"/>
          <w:b w:val="1"/>
          <w:sz w:val="24"/>
          <w:szCs w:val="24"/>
          <w:rtl w:val="0"/>
        </w:rPr>
        <w:t xml:space="preserve"> </w:t>
      </w:r>
      <w:r w:rsidDel="00000000" w:rsidR="00000000" w:rsidRPr="00000000">
        <w:rPr>
          <w:rFonts w:ascii="Book Antiqua" w:cs="Book Antiqua" w:eastAsia="Book Antiqua" w:hAnsi="Book Antiqua"/>
          <w:b w:val="1"/>
          <w:color w:val="000000"/>
          <w:sz w:val="24"/>
          <w:szCs w:val="24"/>
          <w:rtl w:val="0"/>
        </w:rPr>
        <w:t xml:space="preserve">ON</w:t>
      </w:r>
      <w:r w:rsidDel="00000000" w:rsidR="00000000" w:rsidRPr="00000000">
        <w:rPr>
          <w:rFonts w:ascii="Book Antiqua" w:cs="Book Antiqua" w:eastAsia="Book Antiqua" w:hAnsi="Book Antiqua"/>
          <w:b w:val="1"/>
          <w:sz w:val="24"/>
          <w:szCs w:val="24"/>
          <w:rtl w:val="0"/>
        </w:rPr>
        <w:t xml:space="preserve"> </w:t>
      </w:r>
      <w:r w:rsidDel="00000000" w:rsidR="00000000" w:rsidRPr="00000000">
        <w:rPr>
          <w:rFonts w:ascii="Book Antiqua" w:cs="Book Antiqua" w:eastAsia="Book Antiqua" w:hAnsi="Book Antiqua"/>
          <w:b w:val="1"/>
          <w:color w:val="000000"/>
          <w:sz w:val="24"/>
          <w:szCs w:val="24"/>
          <w:rtl w:val="0"/>
        </w:rPr>
        <w:t xml:space="preserve">THE OBLIGATIONS ON THE RIGHT TO WATER</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77" w:firstLine="0"/>
        <w:jc w:val="both"/>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The African Commission on Human and Peoples’ Rights (the Commission), meeting at its 17</w:t>
      </w:r>
      <w:r w:rsidDel="00000000" w:rsidR="00000000" w:rsidRPr="00000000">
        <w:rPr>
          <w:rFonts w:ascii="Book Antiqua" w:cs="Book Antiqua" w:eastAsia="Book Antiqua" w:hAnsi="Book Antiqua"/>
          <w:b w:val="1"/>
          <w:i w:val="1"/>
          <w:color w:val="000000"/>
          <w:sz w:val="16"/>
          <w:szCs w:val="16"/>
          <w:vertAlign w:val="superscript"/>
          <w:rtl w:val="0"/>
        </w:rPr>
        <w:t xml:space="preserve">th </w:t>
      </w:r>
      <w:r w:rsidDel="00000000" w:rsidR="00000000" w:rsidRPr="00000000">
        <w:rPr>
          <w:rFonts w:ascii="Book Antiqua" w:cs="Book Antiqua" w:eastAsia="Book Antiqua" w:hAnsi="Book Antiqua"/>
          <w:b w:val="1"/>
          <w:i w:val="1"/>
          <w:color w:val="000000"/>
          <w:sz w:val="24"/>
          <w:szCs w:val="24"/>
          <w:rtl w:val="0"/>
        </w:rPr>
        <w:t xml:space="preserve">Extraordinary Session held from 19 to 28 February 2015 in Banjul, The Gambia:</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firstLine="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w:t>
      </w:r>
    </w:p>
    <w:p w:rsidR="00000000" w:rsidDel="00000000" w:rsidP="00000000" w:rsidRDefault="00000000" w:rsidRPr="00000000" w14:paraId="00000006">
      <w:pPr>
        <w:spacing w:after="0" w:line="240" w:lineRule="auto"/>
        <w:ind w:left="477" w:right="667.7952755905511"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under 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African Charter on Human and Peoples’ Rights (the African Charter);</w:t>
      </w:r>
      <w:r w:rsidDel="00000000" w:rsidR="00000000" w:rsidRPr="00000000">
        <w:rPr>
          <w:rtl w:val="0"/>
        </w:rPr>
      </w:r>
    </w:p>
    <w:p w:rsidR="00000000" w:rsidDel="00000000" w:rsidP="00000000" w:rsidRDefault="00000000" w:rsidRPr="00000000" w14:paraId="00000007">
      <w:pPr>
        <w:spacing w:after="0" w:before="20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the Commission’s Guidelines on Economic, Social and Cultural Rights adopted in Tunis in 2011 which explicitly require States to protect water resources from pollution, to prioritize the provision of water for personal and domestic use and to protect the right to water and other related rights, the realization of which directly depends on water resources management;</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Resolution ACHPR/Res.224 (LI) 2012 on a human rights-based approach to the governance of natural resources which requires States to strengthen natural resources governance, in particular water resources, using a human rights approach, and to implement the principle of sovereignty over natural resources with the participation and in the interest of the population as interpreted by the Commission in its jurisprudence</w:t>
      </w:r>
      <w:r w:rsidDel="00000000" w:rsidR="00000000" w:rsidRPr="00000000">
        <w:rPr>
          <w:rFonts w:ascii="Book Antiqua" w:cs="Book Antiqua" w:eastAsia="Book Antiqua" w:hAnsi="Book Antiqua"/>
          <w:color w:val="000000"/>
          <w:sz w:val="16"/>
          <w:szCs w:val="16"/>
          <w:vertAlign w:val="superscript"/>
          <w:rtl w:val="0"/>
        </w:rPr>
        <w:t xml:space="preserve">6</w:t>
      </w:r>
      <w:r w:rsidDel="00000000" w:rsidR="00000000" w:rsidRPr="00000000">
        <w:rPr>
          <w:rFonts w:ascii="Book Antiqua" w:cs="Book Antiqua" w:eastAsia="Book Antiqua" w:hAnsi="Book Antiqua"/>
          <w:color w:val="000000"/>
          <w:sz w:val="24"/>
          <w:szCs w:val="24"/>
          <w:rtl w:val="0"/>
        </w:rPr>
        <w:t xml:space="preserve">;</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also the African Union Convention for the Protection and Assistance of Internally Displaced Persons in Africa (Kampala Convention) adopted in 2009 which calls for the protection of the right to water;</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Article 15 of the Protocol to the African Charter on the Rights of Women in Africa (Maputo Protocol) which calls on States to take the necessary measures to guarantee access to clean drinking water for women;</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the principles of international law on fresh water, namely the principle of cooperation with other bordering States, the principle of fair and reasonable use and the obligation to refrain from causing significant harm as stipulated in the relevant conventions;</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Resolution 64/292 of the United Nations General Assembly and Resolution 15/9 of the United Nations Human Rights Council recognizing the right to water and sanitation;</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Mindful </w:t>
      </w:r>
      <w:r w:rsidDel="00000000" w:rsidR="00000000" w:rsidRPr="00000000">
        <w:rPr>
          <w:rFonts w:ascii="Book Antiqua" w:cs="Book Antiqua" w:eastAsia="Book Antiqua" w:hAnsi="Book Antiqua"/>
          <w:color w:val="000000"/>
          <w:sz w:val="24"/>
          <w:szCs w:val="24"/>
          <w:rtl w:val="0"/>
        </w:rPr>
        <w:t xml:space="preserve">of General Comment no. 15 (2002) of the United Nations Committee on Economic, Social and Cultural Rights on the right to water which requires States</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before="121" w:line="240" w:lineRule="auto"/>
        <w:ind w:left="477" w:right="1155"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13"/>
          <w:szCs w:val="13"/>
          <w:vertAlign w:val="superscript"/>
          <w:rtl w:val="0"/>
        </w:rPr>
        <w:t xml:space="preserve">6 </w:t>
      </w:r>
      <w:r w:rsidDel="00000000" w:rsidR="00000000" w:rsidRPr="00000000">
        <w:rPr>
          <w:rFonts w:ascii="Book Antiqua" w:cs="Book Antiqua" w:eastAsia="Book Antiqua" w:hAnsi="Book Antiqua"/>
          <w:color w:val="000000"/>
          <w:sz w:val="16"/>
          <w:szCs w:val="16"/>
          <w:rtl w:val="0"/>
        </w:rPr>
        <w:t xml:space="preserve">276/03 (2009) Centre for Minority Rights Development (Kenya) and Minority Rights Group (on behalf of Endorois Welfare Council) v. Kenya.</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before="239"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Parties to prevent their own citizens and companies from violating the right to water of individuals and communities in other countries; and depending on the availability of resources, to facilitate realization of the right to water in other countries;</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Welcoming </w:t>
      </w:r>
      <w:r w:rsidDel="00000000" w:rsidR="00000000" w:rsidRPr="00000000">
        <w:rPr>
          <w:rFonts w:ascii="Book Antiqua" w:cs="Book Antiqua" w:eastAsia="Book Antiqua" w:hAnsi="Book Antiqua"/>
          <w:color w:val="000000"/>
          <w:sz w:val="24"/>
          <w:szCs w:val="24"/>
          <w:rtl w:val="0"/>
        </w:rPr>
        <w:t xml:space="preserve">the 2002 Senegal River Water Charter, the 2008 Niger Basin Water Charter and the 2012 Water Charter for the Lake Chad Basin, explicitly recognizing the right to clean drinking water;</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that 2 out of 5 Africans do not have access to clean drinking water, that among water-borne diseases diarrhea alone accounts for more than 8.8% of mortality on the continent, and conscious of the link between water, food and energy;</w:t>
      </w:r>
      <w:r w:rsidDel="00000000" w:rsidR="00000000" w:rsidRPr="00000000">
        <w:rPr>
          <w:rtl w:val="0"/>
        </w:rPr>
      </w:r>
    </w:p>
    <w:p w:rsidR="00000000" w:rsidDel="00000000" w:rsidP="00000000" w:rsidRDefault="00000000" w:rsidRPr="00000000" w14:paraId="0000001C">
      <w:pPr>
        <w:spacing w:after="0" w:before="201"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about the negative effects of overuse and pollution of water resources and other development activities threatening the rights of present and future generations, the realization of which depends on access to water;</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concerned </w:t>
      </w:r>
      <w:r w:rsidDel="00000000" w:rsidR="00000000" w:rsidRPr="00000000">
        <w:rPr>
          <w:rFonts w:ascii="Book Antiqua" w:cs="Book Antiqua" w:eastAsia="Book Antiqua" w:hAnsi="Book Antiqua"/>
          <w:color w:val="000000"/>
          <w:sz w:val="24"/>
          <w:szCs w:val="24"/>
          <w:rtl w:val="0"/>
        </w:rPr>
        <w:t xml:space="preserve">by the absence of a regional legal framework for greater human rights-based cooperation in the management of trans-border waters, whereas Africa is the continent with the highest number of watersheds;</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ind w:left="477" w:firstLine="0"/>
        <w:jc w:val="both"/>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The Commission:</w:t>
      </w: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Urges </w:t>
      </w:r>
      <w:r w:rsidDel="00000000" w:rsidR="00000000" w:rsidRPr="00000000">
        <w:rPr>
          <w:rFonts w:ascii="Book Antiqua" w:cs="Book Antiqua" w:eastAsia="Book Antiqua" w:hAnsi="Book Antiqua"/>
          <w:color w:val="000000"/>
          <w:sz w:val="24"/>
          <w:szCs w:val="24"/>
          <w:rtl w:val="0"/>
        </w:rPr>
        <w:t xml:space="preserve">African Union Member States to meet their obligations in providing clean drinking water for all their populations and to conscientiously cooperate in the management and protection of water resources, and to:</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ind w:left="1440" w:right="878" w:hanging="803"/>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  i.</w:t>
        <w:tab/>
        <w:t xml:space="preserve">protect the quality of national and international water resources and the entire riverine ecosystem, from watersheds to oceans;</w:t>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tabs>
          <w:tab w:val="left" w:pos="720"/>
        </w:tabs>
        <w:spacing w:after="0" w:line="240" w:lineRule="auto"/>
        <w:ind w:left="1440" w:right="877" w:hanging="803"/>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ab/>
        <w:t xml:space="preserve">ii.</w:t>
        <w:tab/>
        <w:t xml:space="preserve">ensure the rational and equitable use of water resources through the distribution of water resources to meet, in priority, the vital human needs of the populations concerned, in particular access to drinking water in sufficient quantity for personal and domestic use, sanitation, agriculture and other means of subsistence;</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27">
      <w:pPr>
        <w:tabs>
          <w:tab w:val="left" w:pos="720"/>
        </w:tabs>
        <w:spacing w:after="0" w:line="240" w:lineRule="auto"/>
        <w:ind w:left="1436" w:right="878" w:hanging="87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ab/>
        <w:t xml:space="preserve">iii.</w:t>
        <w:tab/>
        <w:t xml:space="preserve">recognize, protect and develop traditional and local water management systems for indigenous populations on their ancestral lands as well as local communities, and protect water resources from abusive use and pollution;</w:t>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tabs>
          <w:tab w:val="left" w:pos="720"/>
        </w:tabs>
        <w:spacing w:after="0" w:before="1" w:line="240" w:lineRule="auto"/>
        <w:ind w:left="1436" w:right="879" w:hanging="865"/>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ab/>
        <w:t xml:space="preserve">iv.</w:t>
        <w:tab/>
        <w:t xml:space="preserve">establish mechanisms for the participation of individuals and communities in decision-making on the management of water resources;</w:t>
      </w:r>
    </w:p>
    <w:p w:rsidR="00000000" w:rsidDel="00000000" w:rsidP="00000000" w:rsidRDefault="00000000" w:rsidRPr="00000000" w14:paraId="0000002A">
      <w:pPr>
        <w:tabs>
          <w:tab w:val="left" w:pos="720"/>
        </w:tabs>
        <w:spacing w:after="0" w:before="91" w:line="240" w:lineRule="auto"/>
        <w:ind w:left="1000"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ab/>
        <w:t xml:space="preserve">v.</w:t>
        <w:tab/>
        <w:tab/>
        <w:t xml:space="preserve">guarantee the justiciability of the right to water;</w:t>
      </w:r>
    </w:p>
    <w:p w:rsidR="00000000" w:rsidDel="00000000" w:rsidP="00000000" w:rsidRDefault="00000000" w:rsidRPr="00000000" w14:paraId="0000002B">
      <w:pPr>
        <w:tabs>
          <w:tab w:val="left" w:pos="720"/>
        </w:tabs>
        <w:spacing w:after="0" w:before="197" w:line="240" w:lineRule="auto"/>
        <w:ind w:left="1440" w:right="878" w:hanging="144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ab/>
        <w:t xml:space="preserve">vi.</w:t>
        <w:tab/>
        <w:t xml:space="preserve">build the capacity of populations in human rights education, including the right to water and protection mechanisms; and</w:t>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tabs>
          <w:tab w:val="left" w:pos="720"/>
        </w:tabs>
        <w:spacing w:after="0" w:line="240" w:lineRule="auto"/>
        <w:ind w:left="1440" w:right="878" w:hanging="939"/>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ab/>
        <w:t xml:space="preserve">vii.</w:t>
        <w:tab/>
        <w:t xml:space="preserve">comply with the principle of non-discrimination within and among riparian populations, and take into account the needs of vulnerable persons, in particular women and children, persons with disabilities, elderly persons, rural populations living in geographically inaccessible areas, displaced persons, refugees and persons deprived of their liberty.</w:t>
      </w:r>
    </w:p>
    <w:p w:rsidR="00000000" w:rsidDel="00000000" w:rsidP="00000000" w:rsidRDefault="00000000" w:rsidRPr="00000000" w14:paraId="0000002E">
      <w:pPr>
        <w:spacing w:after="0" w:before="201"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The Commission requests the Working Group on Economic, Social and Cultural Rights to prepare principles and guidelines on the right to water to assist States in the implementation of their obligations.</w:t>
      </w:r>
      <w:r w:rsidDel="00000000" w:rsidR="00000000" w:rsidRPr="00000000">
        <w:rPr>
          <w:rtl w:val="0"/>
        </w:rPr>
      </w:r>
    </w:p>
    <w:p w:rsidR="00000000" w:rsidDel="00000000" w:rsidP="00000000" w:rsidRDefault="00000000" w:rsidRPr="00000000" w14:paraId="0000002F">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240" w:lineRule="auto"/>
        <w:ind w:left="477"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Done in Banjul, The Gambia on 28 February 2015</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C01983"/>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paragraph" w:styleId="Heading5">
    <w:name w:val="heading 5"/>
    <w:basedOn w:val="Normal"/>
    <w:link w:val="Heading5Char"/>
    <w:uiPriority w:val="9"/>
    <w:qFormat w:val="1"/>
    <w:rsid w:val="00C01983"/>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C01983"/>
    <w:rPr>
      <w:rFonts w:ascii="Times New Roman" w:cs="Times New Roman" w:eastAsia="Times New Roman" w:hAnsi="Times New Roman"/>
      <w:b w:val="1"/>
      <w:bCs w:val="1"/>
      <w:sz w:val="24"/>
      <w:szCs w:val="24"/>
      <w:lang w:eastAsia="en-ZA"/>
    </w:rPr>
  </w:style>
  <w:style w:type="character" w:styleId="Heading5Char" w:customStyle="1">
    <w:name w:val="Heading 5 Char"/>
    <w:basedOn w:val="DefaultParagraphFont"/>
    <w:link w:val="Heading5"/>
    <w:uiPriority w:val="9"/>
    <w:rsid w:val="00C01983"/>
    <w:rPr>
      <w:rFonts w:ascii="Times New Roman" w:cs="Times New Roman" w:eastAsia="Times New Roman" w:hAnsi="Times New Roman"/>
      <w:b w:val="1"/>
      <w:bCs w:val="1"/>
      <w:sz w:val="20"/>
      <w:szCs w:val="20"/>
      <w:lang w:eastAsia="en-ZA"/>
    </w:rPr>
  </w:style>
  <w:style w:type="paragraph" w:styleId="NormalWeb">
    <w:name w:val="Normal (Web)"/>
    <w:basedOn w:val="Normal"/>
    <w:uiPriority w:val="99"/>
    <w:semiHidden w:val="1"/>
    <w:unhideWhenUsed w:val="1"/>
    <w:rsid w:val="00C01983"/>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2AxI/s3tPQE7ASq9l0TLaSXWaA==">AMUW2mWDuj9vixAGpoozZ/IhgGTy9XdlxzYPsUJkNk2NFZJSm5J5MmEA0jN8WMYbR7hlVq3yDTCkb1hCvFO8/dljs5jyjvOv1DnBx5xyakY2wjx7nupmB+84WX7w+c8YyIMB+6gmm01Q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2022-02-21T17:10:00Z</dcterms:created>
  <dc:creator>HOME</dc:creator>
</cp:coreProperties>
</file>