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942"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ACHPR/Res.319 (LVII) 2015: Resolution on the drafting of Guidelines on Freedom of Association and Assembly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09.5275590551182"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Book Antiqua" w:cs="Book Antiqua" w:eastAsia="Book Antiqua" w:hAnsi="Book Antiqua"/>
          <w:b w:val="1"/>
          <w:i w:val="1"/>
          <w:color w:val="000000"/>
          <w:sz w:val="24"/>
          <w:szCs w:val="24"/>
          <w:rtl w:val="0"/>
        </w:rPr>
        <w:t xml:space="preserve">at its 57</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4 to 18 November 2015, in Banjul, The Gambia</w:t>
      </w:r>
      <w:r w:rsidDel="00000000" w:rsidR="00000000" w:rsidRPr="00000000">
        <w:rPr>
          <w:rtl w:val="0"/>
        </w:rPr>
      </w:r>
    </w:p>
    <w:p w:rsidR="00000000" w:rsidDel="00000000" w:rsidP="00000000" w:rsidRDefault="00000000" w:rsidRPr="00000000" w14:paraId="00000004">
      <w:pPr>
        <w:spacing w:after="0" w:before="239" w:line="240" w:lineRule="auto"/>
        <w:ind w:left="47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under the African Charter on Human and Peoples’ Rights (the African Charter);</w:t>
      </w:r>
      <w:r w:rsidDel="00000000" w:rsidR="00000000" w:rsidRPr="00000000">
        <w:rPr>
          <w:rtl w:val="0"/>
        </w:rPr>
      </w:r>
    </w:p>
    <w:p w:rsidR="00000000" w:rsidDel="00000000" w:rsidP="00000000" w:rsidRDefault="00000000" w:rsidRPr="00000000" w14:paraId="00000005">
      <w:pPr>
        <w:spacing w:after="0" w:before="24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 69 (XXXV) 04 of 4 June 2004 on the protection of human rights defenders in Africa, adopted at its 35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21 May to 4 June 2004, in Banjul, The Gambia;</w:t>
      </w:r>
      <w:r w:rsidDel="00000000" w:rsidR="00000000" w:rsidRPr="00000000">
        <w:rPr>
          <w:rtl w:val="0"/>
        </w:rPr>
      </w:r>
    </w:p>
    <w:p w:rsidR="00000000" w:rsidDel="00000000" w:rsidP="00000000" w:rsidRDefault="00000000" w:rsidRPr="00000000" w14:paraId="00000006">
      <w:pPr>
        <w:spacing w:after="0" w:before="24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Resolutions ACHPR/Rés.119 (XXXXII) 07, ACHPR/ Rés.196 (L) 11, ACHPR/ 125 (XXXXII) 07 and ACHPR/Rés.248 (LIV) 13 relevant to the mandate and the situation of human rights defenders in Africa;</w:t>
      </w:r>
      <w:r w:rsidDel="00000000" w:rsidR="00000000" w:rsidRPr="00000000">
        <w:rPr>
          <w:rtl w:val="0"/>
        </w:rPr>
      </w:r>
    </w:p>
    <w:p w:rsidR="00000000" w:rsidDel="00000000" w:rsidP="00000000" w:rsidRDefault="00000000" w:rsidRPr="00000000" w14:paraId="00000007">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 ACHPR/ 273 (LV) 14 on the extension of the scope of the mandate of the Special Rapporteur on Human Rights Defenders in Africa to include reprisals against human rights defenders, adopted at its 55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from 28 April to 12 May 2014, in Luanda, Angola;</w:t>
      </w:r>
      <w:r w:rsidDel="00000000" w:rsidR="00000000" w:rsidRPr="00000000">
        <w:rPr>
          <w:rtl w:val="0"/>
        </w:rPr>
      </w:r>
    </w:p>
    <w:p w:rsidR="00000000" w:rsidDel="00000000" w:rsidP="00000000" w:rsidRDefault="00000000" w:rsidRPr="00000000" w14:paraId="00000008">
      <w:pPr>
        <w:spacing w:after="0" w:before="24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Resolution ACHPR/Res.151 (XLVI) 09 of 25 November 2009 on the need for the conduct of a study on freedom of association in Africa, adopted at its 46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in Banjul, The Gambia;</w:t>
      </w:r>
      <w:r w:rsidDel="00000000" w:rsidR="00000000" w:rsidRPr="00000000">
        <w:rPr>
          <w:rtl w:val="0"/>
        </w:rPr>
      </w:r>
    </w:p>
    <w:p w:rsidR="00000000" w:rsidDel="00000000" w:rsidP="00000000" w:rsidRDefault="00000000" w:rsidRPr="00000000" w14:paraId="00000009">
      <w:pPr>
        <w:spacing w:after="0" w:before="239"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Resolution ACHPR/Res.186 (XLIX) 11 of 12 May 2011 on the appointment of members for a Study Group on Freedom of Association in Africa, adopted at its 49</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28 April to 12 May 2011 in Banjul, The Gambia;</w:t>
      </w:r>
      <w:r w:rsidDel="00000000" w:rsidR="00000000" w:rsidRPr="00000000">
        <w:rPr>
          <w:rtl w:val="0"/>
        </w:rPr>
      </w:r>
    </w:p>
    <w:p w:rsidR="00000000" w:rsidDel="00000000" w:rsidP="00000000" w:rsidRDefault="00000000" w:rsidRPr="00000000" w14:paraId="0000000A">
      <w:pPr>
        <w:spacing w:after="0" w:before="24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Resolution ACHPR/Res.229 (LII) 12 of 22 October 2012 on the extension of the deadline for the study on freedom of association and extension of the scope of the study to include freedom of peaceful assembly in Africa, adopted at its 52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9 to 22 October 2012 in Yamoussoukro, Ivory Coast;</w:t>
      </w:r>
      <w:r w:rsidDel="00000000" w:rsidR="00000000" w:rsidRPr="00000000">
        <w:rPr>
          <w:rtl w:val="0"/>
        </w:rPr>
      </w:r>
    </w:p>
    <w:p w:rsidR="00000000" w:rsidDel="00000000" w:rsidP="00000000" w:rsidRDefault="00000000" w:rsidRPr="00000000" w14:paraId="0000000B">
      <w:pPr>
        <w:spacing w:after="0" w:before="24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Resolution ACHPR/Res.261 (LIV) 13 of 5 November 2013 on the extension of the deadline for the study on freedom of association and assembly in Africa, adopted at its 54</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22 October to 5 November 2013 in Banjul, The Gambia;</w:t>
      </w:r>
      <w:r w:rsidDel="00000000" w:rsidR="00000000" w:rsidRPr="00000000">
        <w:rPr>
          <w:rtl w:val="0"/>
        </w:rPr>
      </w:r>
    </w:p>
    <w:p w:rsidR="00000000" w:rsidDel="00000000" w:rsidP="00000000" w:rsidRDefault="00000000" w:rsidRPr="00000000" w14:paraId="0000000C">
      <w:pPr>
        <w:spacing w:after="0" w:before="24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that during the 56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21 April to 7 May 2015 in Banjul, The Gambia, the Commission launched the Report of the Study Group on Freedom of Association and Assembly in Africa;</w:t>
      </w:r>
      <w:r w:rsidDel="00000000" w:rsidR="00000000" w:rsidRPr="00000000">
        <w:rPr>
          <w:rtl w:val="0"/>
        </w:rPr>
      </w:r>
    </w:p>
    <w:p w:rsidR="00000000" w:rsidDel="00000000" w:rsidP="00000000" w:rsidRDefault="00000000" w:rsidRPr="00000000" w14:paraId="0000000D">
      <w:pPr>
        <w:spacing w:after="0" w:before="23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that the Report of the Study Group on Freedom of Association and Assembly in Africa, among others, recommends drafting and disseminating guidelines on the freedom of association and assembly;</w:t>
      </w:r>
      <w:r w:rsidDel="00000000" w:rsidR="00000000" w:rsidRPr="00000000">
        <w:rPr>
          <w:rtl w:val="0"/>
        </w:rPr>
      </w:r>
    </w:p>
    <w:p w:rsidR="00000000" w:rsidDel="00000000" w:rsidP="00000000" w:rsidRDefault="00000000" w:rsidRPr="00000000" w14:paraId="0000000E">
      <w:pPr>
        <w:spacing w:after="0" w:before="24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interest of relevant stakeholders on the adoption of guidelines on freedom of association and assembly, by the African Commission on Human and Peoples’ Rights;</w:t>
      </w:r>
      <w:r w:rsidDel="00000000" w:rsidR="00000000" w:rsidRPr="00000000">
        <w:rPr>
          <w:rtl w:val="0"/>
        </w:rPr>
      </w:r>
    </w:p>
    <w:p w:rsidR="00000000" w:rsidDel="00000000" w:rsidP="00000000" w:rsidRDefault="00000000" w:rsidRPr="00000000" w14:paraId="0000000F">
      <w:pPr>
        <w:tabs>
          <w:tab w:val="left" w:pos="720"/>
        </w:tabs>
        <w:spacing w:after="0" w:before="240" w:line="240" w:lineRule="auto"/>
        <w:ind w:left="1196" w:right="877" w:hanging="360"/>
        <w:jc w:val="both"/>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w:t>
        <w:tab/>
        <w:t xml:space="preserve">Decides </w:t>
      </w:r>
      <w:r w:rsidDel="00000000" w:rsidR="00000000" w:rsidRPr="00000000">
        <w:rPr>
          <w:rFonts w:ascii="Book Antiqua" w:cs="Book Antiqua" w:eastAsia="Book Antiqua" w:hAnsi="Book Antiqua"/>
          <w:color w:val="000000"/>
          <w:sz w:val="24"/>
          <w:szCs w:val="24"/>
          <w:rtl w:val="0"/>
        </w:rPr>
        <w:t xml:space="preserve">to draft guidelines on freedom of association and assembly within a period of one (1) year, starting from 18 November 2015;</w:t>
      </w:r>
      <w:r w:rsidDel="00000000" w:rsidR="00000000" w:rsidRPr="00000000">
        <w:rPr>
          <w:rtl w:val="0"/>
        </w:rPr>
      </w:r>
    </w:p>
    <w:p w:rsidR="00000000" w:rsidDel="00000000" w:rsidP="00000000" w:rsidRDefault="00000000" w:rsidRPr="00000000" w14:paraId="00000010">
      <w:pPr>
        <w:tabs>
          <w:tab w:val="left" w:pos="720"/>
        </w:tabs>
        <w:spacing w:after="0" w:before="239" w:line="240" w:lineRule="auto"/>
        <w:ind w:left="1196" w:right="874"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assign the task of drafting the said guidelines to the Study Group on Freedom of Association and Assembly, under the supervision of the Special Rapporteur on Human Rights Defenders in Africa;</w:t>
      </w:r>
    </w:p>
    <w:p w:rsidR="00000000" w:rsidDel="00000000" w:rsidP="00000000" w:rsidRDefault="00000000" w:rsidRPr="00000000" w14:paraId="00000011">
      <w:pPr>
        <w:tabs>
          <w:tab w:val="left" w:pos="720"/>
        </w:tabs>
        <w:spacing w:after="0" w:before="241" w:line="240" w:lineRule="auto"/>
        <w:ind w:left="1196" w:right="877"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accordingly, to renew the mandate of the Study Group on Freedom of Association and Assembly for one (1) year, starting from 18 November 2015.</w:t>
      </w:r>
    </w:p>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98" w:right="895"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from 4 to 18 November 2015 in Banjul, The Gambia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6681F"/>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D6681F"/>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D6681F"/>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D6681F"/>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D6681F"/>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gpDV5bkIjg6YL6yPysPrSTTzw==">AMUW2mVdeD/QZZm5Y9RGFe5ugdD5IlN6Rw8VQpltQEkxTE2mj9vveOHwB8ow5KPelaWWwa7UosfIEUYm6yRoHgJWaMWbn3JXn69l36nZbHpT2S3+MBXVVbvTKuN6XcD5ns2LZd+ZvHhu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2022-02-24T17:05:00Z</dcterms:created>
  <dc:creator>HOME</dc:creator>
</cp:coreProperties>
</file>