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08" w:rsidRPr="009B4908" w:rsidRDefault="009B4908" w:rsidP="009B490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</w:t>
      </w:r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Prévention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Torture </w:t>
      </w:r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B490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CADHP/Res.322(LVII)2015</w:t>
      </w:r>
    </w:p>
    <w:bookmarkEnd w:id="0"/>
    <w:p w:rsidR="009B4908" w:rsidRPr="009B4908" w:rsidRDefault="009B4908" w:rsidP="009B490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B490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B4908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B490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D22B26" w:rsidRPr="009B4908" w:rsidRDefault="00D22B26">
      <w:pPr>
        <w:rPr>
          <w:rFonts w:cstheme="minorHAnsi"/>
        </w:rPr>
      </w:pPr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57</w:t>
      </w:r>
      <w:r w:rsidRPr="009B4908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4 au 18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B490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proofErr w:type="spellEnd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inhérente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d'exploitation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d'avilissement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l'esclavage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traite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la torture, les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la torture, des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(les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la 32</w:t>
      </w:r>
      <w:r w:rsidRPr="009B490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du 17 au 23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2002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2004,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oeuvre des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avec pour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oeuvre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Robben </w:t>
      </w:r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Island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CADHP/Res158 (XLVI) 09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modification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l'appellation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CADHP/Res.254 (LIV) 13 sur la Nomination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54</w:t>
      </w:r>
      <w:r w:rsidRPr="009B490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tenue du 22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2013, à Banjul,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note, avec satisfaction,</w:t>
      </w: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du travail accompli par le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Mute,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nomination, le 5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2013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Constatant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continuer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d'exercer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charge les questions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relèvent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dudit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>.           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Mute</w:t>
      </w:r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t>          ii.           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du  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proofErr w:type="gramEnd"/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Med. S. K. 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B4908">
        <w:rPr>
          <w:rFonts w:asciiTheme="minorHAnsi" w:hAnsiTheme="minorHAnsi" w:cstheme="minorHAnsi"/>
          <w:color w:val="53575A"/>
          <w:sz w:val="23"/>
          <w:szCs w:val="23"/>
        </w:rPr>
        <w:t>et de la 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     iii.         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le 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t>          iv.         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des experts ci-</w:t>
      </w:r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après :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• M. Jean-Baptiste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Niyizurugero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– Vice-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• Mme Hannah Forster – </w:t>
      </w:r>
      <w:proofErr w:type="spellStart"/>
      <w:proofErr w:type="gram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• M.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Malick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 xml:space="preserve"> Sow – </w:t>
      </w:r>
      <w:proofErr w:type="spellStart"/>
      <w:r w:rsidRPr="009B4908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9B490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B4908" w:rsidRPr="009B4908" w:rsidRDefault="009B4908" w:rsidP="009B49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17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par la 57</w:t>
      </w:r>
      <w:r w:rsidRPr="009B4908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tenue du 4</w:t>
      </w:r>
      <w:r w:rsidRPr="009B4908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au 18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9B490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9B4908" w:rsidRDefault="009B4908"/>
    <w:sectPr w:rsidR="009B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8"/>
    <w:rsid w:val="009B4908"/>
    <w:rsid w:val="00D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3E8E4"/>
  <w15:chartTrackingRefBased/>
  <w15:docId w15:val="{204FC26D-7D10-4400-9F0D-275923DD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90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B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B4908"/>
    <w:rPr>
      <w:i/>
      <w:iCs/>
    </w:rPr>
  </w:style>
  <w:style w:type="character" w:styleId="Strong">
    <w:name w:val="Strong"/>
    <w:basedOn w:val="DefaultParagraphFont"/>
    <w:uiPriority w:val="22"/>
    <w:qFormat/>
    <w:rsid w:val="009B4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362264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2023-09-07T07:57:00Z</dcterms:created>
  <dcterms:modified xsi:type="dcterms:W3CDTF">2023-09-07T07:59:00Z</dcterms:modified>
</cp:coreProperties>
</file>