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1C" w:rsidRPr="00D3551C" w:rsidRDefault="00D3551C" w:rsidP="00D3551C">
      <w:pPr>
        <w:spacing w:before="96" w:after="0" w:line="240" w:lineRule="auto"/>
        <w:ind w:left="1197"/>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color w:val="000000"/>
          <w:lang w:eastAsia="en-ZA"/>
        </w:rPr>
        <w:t>ACHPR/</w:t>
      </w:r>
      <w:bookmarkStart w:id="0" w:name="_GoBack"/>
      <w:r w:rsidRPr="00D3551C">
        <w:rPr>
          <w:rFonts w:ascii="Book Antiqua" w:eastAsia="Times New Roman" w:hAnsi="Book Antiqua" w:cs="Times New Roman"/>
          <w:b/>
          <w:bCs/>
          <w:color w:val="000000"/>
          <w:lang w:eastAsia="en-ZA"/>
        </w:rPr>
        <w:t>Res. 334 (EXT.OS/XIX) 2016</w:t>
      </w:r>
      <w:bookmarkEnd w:id="0"/>
      <w:r w:rsidRPr="00D3551C">
        <w:rPr>
          <w:rFonts w:ascii="Book Antiqua" w:eastAsia="Times New Roman" w:hAnsi="Book Antiqua" w:cs="Times New Roman"/>
          <w:b/>
          <w:bCs/>
          <w:color w:val="000000"/>
          <w:lang w:eastAsia="en-ZA"/>
        </w:rPr>
        <w:t xml:space="preserve">: </w:t>
      </w:r>
      <w:r w:rsidRPr="00D3551C">
        <w:rPr>
          <w:rFonts w:ascii="Book Antiqua" w:eastAsia="Times New Roman" w:hAnsi="Book Antiqua" w:cs="Times New Roman"/>
          <w:b/>
          <w:bCs/>
          <w:color w:val="000000"/>
          <w:sz w:val="24"/>
          <w:szCs w:val="24"/>
          <w:lang w:eastAsia="en-ZA"/>
        </w:rPr>
        <w:t>Resolution on Indigenous Populations/Communities in Africa</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1197" w:right="877"/>
        <w:jc w:val="both"/>
        <w:rPr>
          <w:rFonts w:ascii="Times New Roman" w:eastAsia="Times New Roman" w:hAnsi="Times New Roman" w:cs="Times New Roman"/>
          <w:sz w:val="24"/>
          <w:szCs w:val="24"/>
          <w:lang w:eastAsia="en-ZA"/>
        </w:rPr>
      </w:pPr>
      <w:r w:rsidRPr="00D3551C">
        <w:rPr>
          <w:rFonts w:ascii="Book Antiqua" w:eastAsia="Times New Roman" w:hAnsi="Book Antiqua" w:cs="Times New Roman"/>
          <w:i/>
          <w:iCs/>
          <w:color w:val="000000"/>
          <w:sz w:val="24"/>
          <w:szCs w:val="24"/>
          <w:lang w:eastAsia="en-ZA"/>
        </w:rPr>
        <w:t>The African Commission on Human and Peoples' Rights (the Commission), meeting at its 19</w:t>
      </w:r>
      <w:r w:rsidRPr="00D3551C">
        <w:rPr>
          <w:rFonts w:ascii="Book Antiqua" w:eastAsia="Times New Roman" w:hAnsi="Book Antiqua" w:cs="Times New Roman"/>
          <w:i/>
          <w:iCs/>
          <w:color w:val="000000"/>
          <w:sz w:val="16"/>
          <w:szCs w:val="16"/>
          <w:vertAlign w:val="superscript"/>
          <w:lang w:eastAsia="en-ZA"/>
        </w:rPr>
        <w:t xml:space="preserve">th </w:t>
      </w:r>
      <w:r w:rsidRPr="00D3551C">
        <w:rPr>
          <w:rFonts w:ascii="Book Antiqua" w:eastAsia="Times New Roman" w:hAnsi="Book Antiqua" w:cs="Times New Roman"/>
          <w:i/>
          <w:iCs/>
          <w:color w:val="000000"/>
          <w:sz w:val="24"/>
          <w:szCs w:val="24"/>
          <w:lang w:eastAsia="en-ZA"/>
        </w:rPr>
        <w:t>Extra-Ordinary Session held from 16 to 25 February 2016 in Banjul, The Islamic Republic of The Gambia;</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1197" w:right="875"/>
        <w:jc w:val="both"/>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color w:val="000000"/>
          <w:sz w:val="24"/>
          <w:szCs w:val="24"/>
          <w:lang w:eastAsia="en-ZA"/>
        </w:rPr>
        <w:t xml:space="preserve">Recalling </w:t>
      </w:r>
      <w:r w:rsidRPr="00D3551C">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r w:rsidRPr="00D3551C">
        <w:rPr>
          <w:rFonts w:ascii="Book Antiqua" w:eastAsia="Times New Roman" w:hAnsi="Book Antiqua" w:cs="Times New Roman"/>
          <w:b/>
          <w:bCs/>
          <w:color w:val="000000"/>
          <w:sz w:val="24"/>
          <w:szCs w:val="24"/>
          <w:lang w:eastAsia="en-ZA"/>
        </w:rPr>
        <w:t>;</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1197" w:right="877"/>
        <w:jc w:val="both"/>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i/>
          <w:iCs/>
          <w:color w:val="000000"/>
          <w:sz w:val="24"/>
          <w:szCs w:val="24"/>
          <w:lang w:eastAsia="en-ZA"/>
        </w:rPr>
        <w:t xml:space="preserve">Further Recalling </w:t>
      </w:r>
      <w:r w:rsidRPr="00D3551C">
        <w:rPr>
          <w:rFonts w:ascii="Book Antiqua" w:eastAsia="Times New Roman" w:hAnsi="Book Antiqua" w:cs="Times New Roman"/>
          <w:color w:val="000000"/>
          <w:sz w:val="24"/>
          <w:szCs w:val="24"/>
          <w:lang w:eastAsia="en-ZA"/>
        </w:rPr>
        <w:t>the relevant provisions of the African Charter, in particular Articles 21 and 22 which recognize the right of all peoples to their economic, social and cultural development and the right to freely dispose of their wealth and natural resources as well as the duty of States to ensure the exercise of these rights;</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1197" w:right="874"/>
        <w:jc w:val="both"/>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color w:val="000000"/>
          <w:sz w:val="24"/>
          <w:szCs w:val="24"/>
          <w:lang w:eastAsia="en-ZA"/>
        </w:rPr>
        <w:t xml:space="preserve">Concerned </w:t>
      </w:r>
      <w:r w:rsidRPr="00D3551C">
        <w:rPr>
          <w:rFonts w:ascii="Book Antiqua" w:eastAsia="Times New Roman" w:hAnsi="Book Antiqua" w:cs="Times New Roman"/>
          <w:color w:val="000000"/>
          <w:sz w:val="24"/>
          <w:szCs w:val="24"/>
          <w:lang w:eastAsia="en-ZA"/>
        </w:rPr>
        <w:t>over the deteriorating situation of indigenous populations/communities in Africa, particularly in terms of economic, social and cultural rights as a result of the plundering of their ancestral lands followed by serious violations of human rights perpetrated by certain State and non-State actors;</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before="1" w:after="0" w:line="240" w:lineRule="auto"/>
        <w:ind w:left="1197" w:right="876"/>
        <w:jc w:val="both"/>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color w:val="000000"/>
          <w:sz w:val="24"/>
          <w:szCs w:val="24"/>
          <w:lang w:eastAsia="en-ZA"/>
        </w:rPr>
        <w:t xml:space="preserve">Deeply concerned </w:t>
      </w:r>
      <w:r w:rsidRPr="00D3551C">
        <w:rPr>
          <w:rFonts w:ascii="Book Antiqua" w:eastAsia="Times New Roman" w:hAnsi="Book Antiqua" w:cs="Times New Roman"/>
          <w:color w:val="000000"/>
          <w:sz w:val="24"/>
          <w:szCs w:val="24"/>
          <w:lang w:eastAsia="en-ZA"/>
        </w:rPr>
        <w:t>by the forceful evictions of indigenous populations/communities from their ancestral lands and territories in some African countries;</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before="1" w:after="0" w:line="240" w:lineRule="auto"/>
        <w:ind w:left="1197" w:right="876"/>
        <w:jc w:val="both"/>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color w:val="000000"/>
          <w:sz w:val="24"/>
          <w:szCs w:val="24"/>
          <w:lang w:eastAsia="en-ZA"/>
        </w:rPr>
        <w:t xml:space="preserve">Deeply concerned </w:t>
      </w:r>
      <w:r w:rsidRPr="00D3551C">
        <w:rPr>
          <w:rFonts w:ascii="Book Antiqua" w:eastAsia="Times New Roman" w:hAnsi="Book Antiqua" w:cs="Times New Roman"/>
          <w:color w:val="000000"/>
          <w:sz w:val="24"/>
          <w:szCs w:val="24"/>
          <w:lang w:eastAsia="en-ZA"/>
        </w:rPr>
        <w:t>about the increased poverty among indigenous populations/communities and the often inadequate, weak and insubstantial legal and institutional frameworks to address social and economic disparities;</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1197" w:right="876"/>
        <w:jc w:val="both"/>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color w:val="000000"/>
          <w:sz w:val="24"/>
          <w:szCs w:val="24"/>
          <w:lang w:eastAsia="en-ZA"/>
        </w:rPr>
        <w:t xml:space="preserve">Further concerned </w:t>
      </w:r>
      <w:r w:rsidRPr="00D3551C">
        <w:rPr>
          <w:rFonts w:ascii="Book Antiqua" w:eastAsia="Times New Roman" w:hAnsi="Book Antiqua" w:cs="Times New Roman"/>
          <w:color w:val="000000"/>
          <w:sz w:val="24"/>
          <w:szCs w:val="24"/>
          <w:lang w:eastAsia="en-ZA"/>
        </w:rPr>
        <w:t>by the marginalization of and discrimination against indigenous children, youth and women in many African States;</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1197"/>
        <w:rPr>
          <w:rFonts w:ascii="Times New Roman" w:eastAsia="Times New Roman" w:hAnsi="Times New Roman" w:cs="Times New Roman"/>
          <w:sz w:val="24"/>
          <w:szCs w:val="24"/>
          <w:lang w:eastAsia="en-ZA"/>
        </w:rPr>
      </w:pPr>
      <w:r w:rsidRPr="00D3551C">
        <w:rPr>
          <w:rFonts w:ascii="Book Antiqua" w:eastAsia="Times New Roman" w:hAnsi="Book Antiqua" w:cs="Times New Roman"/>
          <w:color w:val="000000"/>
          <w:sz w:val="24"/>
          <w:szCs w:val="24"/>
          <w:lang w:eastAsia="en-ZA"/>
        </w:rPr>
        <w:t>The Commission:</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1197"/>
        <w:rPr>
          <w:rFonts w:ascii="Times New Roman" w:eastAsia="Times New Roman" w:hAnsi="Times New Roman" w:cs="Times New Roman"/>
          <w:sz w:val="24"/>
          <w:szCs w:val="24"/>
          <w:lang w:eastAsia="en-ZA"/>
        </w:rPr>
      </w:pPr>
      <w:r w:rsidRPr="00D3551C">
        <w:rPr>
          <w:rFonts w:ascii="Book Antiqua" w:eastAsia="Times New Roman" w:hAnsi="Book Antiqua" w:cs="Times New Roman"/>
          <w:b/>
          <w:bCs/>
          <w:color w:val="000000"/>
          <w:sz w:val="24"/>
          <w:szCs w:val="24"/>
          <w:lang w:eastAsia="en-ZA"/>
        </w:rPr>
        <w:t xml:space="preserve">Urges </w:t>
      </w:r>
      <w:r w:rsidRPr="00D3551C">
        <w:rPr>
          <w:rFonts w:ascii="Book Antiqua" w:eastAsia="Times New Roman" w:hAnsi="Book Antiqua" w:cs="Times New Roman"/>
          <w:color w:val="000000"/>
          <w:sz w:val="24"/>
          <w:szCs w:val="24"/>
          <w:lang w:eastAsia="en-ZA"/>
        </w:rPr>
        <w:t>States Parties:</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numPr>
          <w:ilvl w:val="0"/>
          <w:numId w:val="1"/>
        </w:numPr>
        <w:spacing w:after="0" w:line="240" w:lineRule="auto"/>
        <w:ind w:left="1196" w:right="877"/>
        <w:textAlignment w:val="baseline"/>
        <w:rPr>
          <w:rFonts w:ascii="Book Antiqua" w:eastAsia="Times New Roman" w:hAnsi="Book Antiqua" w:cs="Times New Roman"/>
          <w:color w:val="000000"/>
          <w:sz w:val="24"/>
          <w:szCs w:val="24"/>
          <w:lang w:eastAsia="en-ZA"/>
        </w:rPr>
      </w:pPr>
      <w:r w:rsidRPr="00D3551C">
        <w:rPr>
          <w:rFonts w:ascii="Book Antiqua" w:eastAsia="Times New Roman" w:hAnsi="Book Antiqua" w:cs="Times New Roman"/>
          <w:color w:val="000000"/>
          <w:sz w:val="24"/>
          <w:szCs w:val="24"/>
          <w:lang w:eastAsia="en-ZA"/>
        </w:rPr>
        <w:t>Prevent and halt forceful evictions of indigenous populations/communities from their ancestral lands and territories;</w:t>
      </w:r>
    </w:p>
    <w:p w:rsidR="00D3551C" w:rsidRPr="00D3551C" w:rsidRDefault="00D3551C" w:rsidP="00D3551C">
      <w:pPr>
        <w:numPr>
          <w:ilvl w:val="0"/>
          <w:numId w:val="2"/>
        </w:numPr>
        <w:spacing w:before="240" w:after="0" w:line="240" w:lineRule="auto"/>
        <w:ind w:left="1196" w:right="878"/>
        <w:jc w:val="both"/>
        <w:textAlignment w:val="baseline"/>
        <w:rPr>
          <w:rFonts w:ascii="Book Antiqua" w:eastAsia="Times New Roman" w:hAnsi="Book Antiqua" w:cs="Times New Roman"/>
          <w:color w:val="000000"/>
          <w:sz w:val="24"/>
          <w:szCs w:val="24"/>
          <w:lang w:eastAsia="en-ZA"/>
        </w:rPr>
      </w:pPr>
      <w:r w:rsidRPr="00D3551C">
        <w:rPr>
          <w:rFonts w:ascii="Book Antiqua" w:eastAsia="Times New Roman" w:hAnsi="Book Antiqua" w:cs="Times New Roman"/>
          <w:color w:val="000000"/>
          <w:sz w:val="24"/>
          <w:szCs w:val="24"/>
          <w:lang w:eastAsia="en-ZA"/>
        </w:rPr>
        <w:t>Adopt policies and laws that secure the rights of indigenous populations/communities to own, control and manage their ancestral lands in the forests and protected areas;</w:t>
      </w:r>
    </w:p>
    <w:p w:rsidR="00D3551C" w:rsidRPr="00D3551C" w:rsidRDefault="00D3551C" w:rsidP="00D3551C">
      <w:pPr>
        <w:numPr>
          <w:ilvl w:val="0"/>
          <w:numId w:val="2"/>
        </w:numPr>
        <w:spacing w:after="0" w:line="240" w:lineRule="auto"/>
        <w:ind w:left="1196" w:right="878"/>
        <w:jc w:val="both"/>
        <w:textAlignment w:val="baseline"/>
        <w:rPr>
          <w:rFonts w:ascii="Book Antiqua" w:eastAsia="Times New Roman" w:hAnsi="Book Antiqua" w:cs="Times New Roman"/>
          <w:color w:val="000000"/>
          <w:sz w:val="24"/>
          <w:szCs w:val="24"/>
          <w:lang w:eastAsia="en-ZA"/>
        </w:rPr>
      </w:pPr>
      <w:r w:rsidRPr="00D3551C">
        <w:rPr>
          <w:rFonts w:ascii="Book Antiqua" w:eastAsia="Times New Roman" w:hAnsi="Book Antiqua" w:cs="Times New Roman"/>
          <w:color w:val="000000"/>
          <w:sz w:val="24"/>
          <w:szCs w:val="24"/>
          <w:lang w:eastAsia="en-ZA"/>
        </w:rPr>
        <w:lastRenderedPageBreak/>
        <w:t>Adopt policies and laws that will promote and enhance the rights of indigenous populations/communities to access and benefit from social and economic programmes and projects;</w:t>
      </w:r>
    </w:p>
    <w:p w:rsidR="00D3551C" w:rsidRPr="00D3551C" w:rsidRDefault="00D3551C" w:rsidP="00D3551C">
      <w:pPr>
        <w:numPr>
          <w:ilvl w:val="0"/>
          <w:numId w:val="2"/>
        </w:numPr>
        <w:spacing w:after="0" w:line="240" w:lineRule="auto"/>
        <w:ind w:left="1196" w:right="877"/>
        <w:jc w:val="both"/>
        <w:textAlignment w:val="baseline"/>
        <w:rPr>
          <w:rFonts w:ascii="Book Antiqua" w:eastAsia="Times New Roman" w:hAnsi="Book Antiqua" w:cs="Times New Roman"/>
          <w:color w:val="000000"/>
          <w:sz w:val="24"/>
          <w:szCs w:val="24"/>
          <w:lang w:eastAsia="en-ZA"/>
        </w:rPr>
      </w:pPr>
      <w:r w:rsidRPr="00D3551C">
        <w:rPr>
          <w:rFonts w:ascii="Book Antiqua" w:eastAsia="Times New Roman" w:hAnsi="Book Antiqua" w:cs="Times New Roman"/>
          <w:color w:val="000000"/>
          <w:sz w:val="24"/>
          <w:szCs w:val="24"/>
          <w:lang w:eastAsia="en-ZA"/>
        </w:rPr>
        <w:t>Adopt policies, laws and measures to promote and protect the rights of indigenous populations/communities from marginalization, discrimination and poverty;</w:t>
      </w:r>
    </w:p>
    <w:p w:rsidR="00D3551C" w:rsidRPr="00D3551C" w:rsidRDefault="00D3551C" w:rsidP="00D3551C">
      <w:pPr>
        <w:numPr>
          <w:ilvl w:val="0"/>
          <w:numId w:val="2"/>
        </w:numPr>
        <w:spacing w:after="0" w:line="240" w:lineRule="auto"/>
        <w:ind w:left="1196" w:right="877"/>
        <w:jc w:val="both"/>
        <w:textAlignment w:val="baseline"/>
        <w:rPr>
          <w:rFonts w:ascii="Book Antiqua" w:eastAsia="Times New Roman" w:hAnsi="Book Antiqua" w:cs="Times New Roman"/>
          <w:color w:val="000000"/>
          <w:sz w:val="24"/>
          <w:szCs w:val="24"/>
          <w:lang w:eastAsia="en-ZA"/>
        </w:rPr>
      </w:pPr>
      <w:r w:rsidRPr="00D3551C">
        <w:rPr>
          <w:rFonts w:ascii="Book Antiqua" w:eastAsia="Times New Roman" w:hAnsi="Book Antiqua" w:cs="Times New Roman"/>
          <w:color w:val="000000"/>
          <w:sz w:val="24"/>
          <w:szCs w:val="24"/>
          <w:lang w:eastAsia="en-ZA"/>
        </w:rPr>
        <w:t>Respect and promote the rights of indigenous populations/communities to security and ownership of their ancestral lands, right to development, and right to their culture and language.</w:t>
      </w:r>
    </w:p>
    <w:p w:rsidR="00D3551C" w:rsidRPr="00D3551C" w:rsidRDefault="00D3551C" w:rsidP="00D3551C">
      <w:pPr>
        <w:spacing w:after="0" w:line="240" w:lineRule="auto"/>
        <w:rPr>
          <w:rFonts w:ascii="Times New Roman" w:eastAsia="Times New Roman" w:hAnsi="Times New Roman" w:cs="Times New Roman"/>
          <w:sz w:val="24"/>
          <w:szCs w:val="24"/>
          <w:lang w:eastAsia="en-ZA"/>
        </w:rPr>
      </w:pPr>
    </w:p>
    <w:p w:rsidR="00D3551C" w:rsidRPr="00D3551C" w:rsidRDefault="00D3551C" w:rsidP="00D3551C">
      <w:pPr>
        <w:spacing w:after="0" w:line="240" w:lineRule="auto"/>
        <w:ind w:left="498" w:right="178"/>
        <w:jc w:val="center"/>
        <w:outlineLvl w:val="3"/>
        <w:rPr>
          <w:rFonts w:ascii="Times New Roman" w:eastAsia="Times New Roman" w:hAnsi="Times New Roman" w:cs="Times New Roman"/>
          <w:b/>
          <w:bCs/>
          <w:sz w:val="24"/>
          <w:szCs w:val="24"/>
          <w:lang w:eastAsia="en-ZA"/>
        </w:rPr>
      </w:pPr>
      <w:r w:rsidRPr="00D3551C">
        <w:rPr>
          <w:rFonts w:ascii="Book Antiqua" w:eastAsia="Times New Roman" w:hAnsi="Book Antiqua" w:cs="Times New Roman"/>
          <w:b/>
          <w:bCs/>
          <w:color w:val="000000"/>
          <w:sz w:val="24"/>
          <w:szCs w:val="24"/>
          <w:lang w:eastAsia="en-ZA"/>
        </w:rPr>
        <w:t xml:space="preserve">Done in Banjul, </w:t>
      </w:r>
      <w:proofErr w:type="gramStart"/>
      <w:r w:rsidRPr="00D3551C">
        <w:rPr>
          <w:rFonts w:ascii="Book Antiqua" w:eastAsia="Times New Roman" w:hAnsi="Book Antiqua" w:cs="Times New Roman"/>
          <w:b/>
          <w:bCs/>
          <w:color w:val="000000"/>
          <w:sz w:val="24"/>
          <w:szCs w:val="24"/>
          <w:lang w:eastAsia="en-ZA"/>
        </w:rPr>
        <w:t>The</w:t>
      </w:r>
      <w:proofErr w:type="gramEnd"/>
      <w:r w:rsidRPr="00D3551C">
        <w:rPr>
          <w:rFonts w:ascii="Book Antiqua" w:eastAsia="Times New Roman" w:hAnsi="Book Antiqua" w:cs="Times New Roman"/>
          <w:b/>
          <w:bCs/>
          <w:color w:val="000000"/>
          <w:sz w:val="24"/>
          <w:szCs w:val="24"/>
          <w:lang w:eastAsia="en-ZA"/>
        </w:rPr>
        <w:t xml:space="preserve"> Islamic Republic of The Gambia, 25 February 2016</w:t>
      </w:r>
    </w:p>
    <w:p w:rsidR="00667D87" w:rsidRDefault="00D3551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44641"/>
    <w:multiLevelType w:val="multilevel"/>
    <w:tmpl w:val="BBE0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E01D8"/>
    <w:multiLevelType w:val="multilevel"/>
    <w:tmpl w:val="BCA8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1C"/>
    <w:rsid w:val="00064C86"/>
    <w:rsid w:val="000A4469"/>
    <w:rsid w:val="00D355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9350D-4ED7-4B95-87AC-B53175C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3551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551C"/>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D3551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2022-02-24T17:35:00Z</dcterms:created>
  <dcterms:modified xsi:type="dcterms:W3CDTF">2022-02-24T17:36:00Z</dcterms:modified>
</cp:coreProperties>
</file>