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BC" w:rsidRPr="003B69BC" w:rsidRDefault="003B69BC" w:rsidP="003B69BC">
      <w:pPr>
        <w:spacing w:before="97" w:after="0" w:line="240" w:lineRule="auto"/>
        <w:ind w:left="477" w:right="87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</w:pPr>
      <w:r w:rsidRPr="003B69BC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eastAsia="en-ZA"/>
        </w:rPr>
        <w:t>ACHPR/</w:t>
      </w:r>
      <w:bookmarkStart w:id="0" w:name="_GoBack"/>
      <w:r w:rsidRPr="003B69BC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eastAsia="en-ZA"/>
        </w:rPr>
        <w:t>Res. 337</w:t>
      </w:r>
      <w:r w:rsidRPr="003B69B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(LVIII) </w:t>
      </w:r>
      <w:r w:rsidRPr="003B69BC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eastAsia="en-ZA"/>
        </w:rPr>
        <w:t>2016</w:t>
      </w:r>
      <w:bookmarkEnd w:id="0"/>
      <w:r w:rsidRPr="003B69BC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eastAsia="en-ZA"/>
        </w:rPr>
        <w:t>: Resolution on the Extension of the Deadline for the Study on Transitional Justice in Africa</w:t>
      </w:r>
    </w:p>
    <w:p w:rsidR="003B69BC" w:rsidRPr="003B69BC" w:rsidRDefault="003B69BC" w:rsidP="003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B69BC" w:rsidRPr="003B69BC" w:rsidRDefault="003B69BC" w:rsidP="003B69BC">
      <w:pPr>
        <w:spacing w:before="1"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B69B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Commission), meeting at its 58</w:t>
      </w:r>
      <w:r w:rsidRPr="003B69BC">
        <w:rPr>
          <w:rFonts w:ascii="Book Antiqua" w:eastAsia="Times New Roman" w:hAnsi="Book Antiqua" w:cs="Times New Roman"/>
          <w:i/>
          <w:i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3B69B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Ordinary Session, held from 6 to 20 April 2016 in Banjul, Islamic Republic of The Gambia:</w:t>
      </w:r>
    </w:p>
    <w:p w:rsidR="003B69BC" w:rsidRPr="003B69BC" w:rsidRDefault="003B69BC" w:rsidP="003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B69BC" w:rsidRPr="003B69BC" w:rsidRDefault="003B69BC" w:rsidP="003B69BC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B69B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human and peoples’ rights in Africa in accordance with the African Charter on Human and Peoples’ Rights;</w:t>
      </w:r>
    </w:p>
    <w:p w:rsidR="003B69BC" w:rsidRPr="003B69BC" w:rsidRDefault="003B69BC" w:rsidP="003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B69BC" w:rsidRPr="003B69BC" w:rsidRDefault="003B69BC" w:rsidP="003B69BC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B69B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ACHPR/Res.235 (LIII) 2013 on Transitional Justice in Africa</w:t>
      </w:r>
      <w:r w:rsidRPr="003B69B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, 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adopted by the Commission at its 53</w:t>
      </w:r>
      <w:r w:rsidRPr="003B69BC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rd 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Ordinary Session, mandating Commissioner </w:t>
      </w:r>
      <w:proofErr w:type="spellStart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Pacifique</w:t>
      </w:r>
      <w:proofErr w:type="spellEnd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Manirakiza</w:t>
      </w:r>
      <w:proofErr w:type="spellEnd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to prepare a study on transitional justice in Africa (the Study);</w:t>
      </w:r>
    </w:p>
    <w:p w:rsidR="003B69BC" w:rsidRPr="003B69BC" w:rsidRDefault="003B69BC" w:rsidP="003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B69BC" w:rsidRPr="003B69BC" w:rsidRDefault="003B69BC" w:rsidP="003B69BC">
      <w:pPr>
        <w:spacing w:after="0" w:line="240" w:lineRule="auto"/>
        <w:ind w:left="477" w:right="102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B69B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ACHPR/Res.278 (LV) 2014 on the extension of the deadline for the Study, adopted by its 55</w:t>
      </w:r>
      <w:r w:rsidRPr="003B69BC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Session, extending the deadline of the study by two years and requesting the report of the Study in May 2016;</w:t>
      </w:r>
    </w:p>
    <w:p w:rsidR="003B69BC" w:rsidRPr="003B69BC" w:rsidRDefault="003B69BC" w:rsidP="003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B69BC" w:rsidRPr="003B69BC" w:rsidRDefault="003B69BC" w:rsidP="003B69BC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B69B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Also Recalling 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Resolution ACHPR/Res.326 (LVII) 2015, appointing a new Commissioner - Commissioner Solomon </w:t>
      </w:r>
      <w:proofErr w:type="spellStart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Ayele</w:t>
      </w:r>
      <w:proofErr w:type="spellEnd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Dersso</w:t>
      </w:r>
      <w:proofErr w:type="spellEnd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as the focal person for the Study;</w:t>
      </w:r>
    </w:p>
    <w:p w:rsidR="003B69BC" w:rsidRPr="003B69BC" w:rsidRDefault="003B69BC" w:rsidP="003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B69BC" w:rsidRPr="003B69BC" w:rsidRDefault="003B69BC" w:rsidP="003B69BC">
      <w:pPr>
        <w:spacing w:before="1"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B69B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Mindful 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of the update on the Study provided by Commissioner </w:t>
      </w:r>
      <w:proofErr w:type="spellStart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Dersso</w:t>
      </w:r>
      <w:proofErr w:type="spellEnd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to this 58</w:t>
      </w:r>
      <w:r w:rsidRPr="003B69BC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Session, and the need for him to consolidate and finalize the Study;</w:t>
      </w:r>
    </w:p>
    <w:p w:rsidR="003B69BC" w:rsidRPr="003B69BC" w:rsidRDefault="003B69BC" w:rsidP="003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B69BC" w:rsidRPr="003B69BC" w:rsidRDefault="003B69BC" w:rsidP="003B69BC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B69B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the deadline fixed for conducting the Study will expire in May 2016;</w:t>
      </w:r>
    </w:p>
    <w:p w:rsidR="003B69BC" w:rsidRPr="003B69BC" w:rsidRDefault="003B69BC" w:rsidP="003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B69BC" w:rsidRPr="003B69BC" w:rsidRDefault="003B69BC" w:rsidP="003B69BC">
      <w:pPr>
        <w:spacing w:before="1" w:after="0" w:line="240" w:lineRule="auto"/>
        <w:ind w:left="4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3B69B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Decides to:</w:t>
      </w:r>
    </w:p>
    <w:p w:rsidR="003B69BC" w:rsidRPr="003B69BC" w:rsidRDefault="003B69BC" w:rsidP="003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B69BC" w:rsidRPr="003B69BC" w:rsidRDefault="003B69BC" w:rsidP="003B69BC">
      <w:pPr>
        <w:spacing w:after="0" w:line="240" w:lineRule="auto"/>
        <w:ind w:firstLine="477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proofErr w:type="spellStart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</w:t>
      </w:r>
      <w:proofErr w:type="spellEnd"/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Extend the deadline of the Study by two (2) more years;</w:t>
      </w:r>
    </w:p>
    <w:p w:rsidR="003B69BC" w:rsidRPr="003B69BC" w:rsidRDefault="003B69BC" w:rsidP="003B69BC">
      <w:pPr>
        <w:spacing w:after="0" w:line="240" w:lineRule="auto"/>
        <w:ind w:left="717" w:right="1402" w:hanging="24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ii.</w:t>
      </w:r>
      <w:r w:rsidRPr="003B69BC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Request that the report of the Study be submitted for consideration by the Commission in May 2018.</w:t>
      </w:r>
    </w:p>
    <w:p w:rsidR="003B69BC" w:rsidRPr="003B69BC" w:rsidRDefault="003B69BC" w:rsidP="003B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B69BC" w:rsidRPr="003B69BC" w:rsidRDefault="003B69BC" w:rsidP="003B69BC">
      <w:pPr>
        <w:spacing w:before="249" w:after="0" w:line="240" w:lineRule="auto"/>
        <w:ind w:left="47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3B69BC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Done in Banjul, Islamic Republic of </w:t>
      </w:r>
      <w:proofErr w:type="gramStart"/>
      <w:r w:rsidRPr="003B69BC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</w:t>
      </w:r>
      <w:proofErr w:type="gramEnd"/>
      <w:r w:rsidRPr="003B69BC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Gambia, on 20 April 2016</w:t>
      </w:r>
    </w:p>
    <w:p w:rsidR="00667D87" w:rsidRDefault="003B69BC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6487"/>
    <w:multiLevelType w:val="multilevel"/>
    <w:tmpl w:val="A30A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C"/>
    <w:rsid w:val="00064C86"/>
    <w:rsid w:val="000A4469"/>
    <w:rsid w:val="003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F3728-55FF-42BC-A952-859ABF0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Heading4">
    <w:name w:val="heading 4"/>
    <w:basedOn w:val="Normal"/>
    <w:link w:val="Heading4Char"/>
    <w:uiPriority w:val="9"/>
    <w:qFormat/>
    <w:rsid w:val="003B6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/>
    <w:rsid w:val="003B69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69BC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3B69BC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3B69BC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B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2022-02-24T18:10:00Z</dcterms:created>
  <dcterms:modified xsi:type="dcterms:W3CDTF">2022-02-24T18:11:00Z</dcterms:modified>
</cp:coreProperties>
</file>