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77" w:right="876" w:firstLine="0"/>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342</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Climate Change and Human Rights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Banjul, The Islamic Republic of The Gambia, from 6 to 20 April 2016:</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provisions of Article 45 of the African Charter providing a mandate to “promote human and peoples' rights and ensure their protection in Africa;</w:t>
      </w:r>
      <w:r w:rsidDel="00000000" w:rsidR="00000000" w:rsidRPr="00000000">
        <w:rPr>
          <w:rFonts w:ascii="Book Antiqua" w:cs="Book Antiqua" w:eastAsia="Book Antiqua" w:hAnsi="Book Antiqua"/>
          <w:b w:val="1"/>
          <w:color w:val="000000"/>
          <w:sz w:val="24"/>
          <w:szCs w:val="24"/>
          <w:rtl w:val="0"/>
        </w:rPr>
        <w:t xml:space="preserve">” Considering </w:t>
      </w:r>
      <w:r w:rsidDel="00000000" w:rsidR="00000000" w:rsidRPr="00000000">
        <w:rPr>
          <w:rFonts w:ascii="Book Antiqua" w:cs="Book Antiqua" w:eastAsia="Book Antiqua" w:hAnsi="Book Antiqua"/>
          <w:color w:val="000000"/>
          <w:sz w:val="24"/>
          <w:szCs w:val="24"/>
          <w:rtl w:val="0"/>
        </w:rPr>
        <w:t xml:space="preserve">the provisions of Articles 22 and 24 of the African Charter relating to the right of peoples to economic, social and cultural development and the right of peoples to a satisfactory environment favourable to their development;</w:t>
      </w:r>
      <w:r w:rsidDel="00000000" w:rsidR="00000000" w:rsidRPr="00000000">
        <w:rPr>
          <w:rtl w:val="0"/>
        </w:rPr>
      </w:r>
    </w:p>
    <w:p w:rsidR="00000000" w:rsidDel="00000000" w:rsidP="00000000" w:rsidRDefault="00000000" w:rsidRPr="00000000" w14:paraId="00000007">
      <w:pPr>
        <w:spacing w:after="0" w:line="240" w:lineRule="auto"/>
        <w:ind w:left="477" w:right="86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Commission’s Resolution ACHPR/Res.153 (XLVI) 09 on Climate Change and Human Rights and the Need to Study its Impact in Africa, adopted at its 46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on 25 November 2009 and the Commission’s Resolution ACHPR/Res.271 (LV) 14 on Climate Change and Human Rights and the Need to Study its Impacts in Africa, adopted on 11 May 2014 at its 55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w:t>
      </w: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United Nations Framework Convention on Climate Change (UNFCCC), which all almost all African States have ratified, obliges States Parties thereto to “… protect the climate system for the benefit of present and future generations of humankind, on the basis of equity and in accordance with their common but differentiated responsibilities and respective capabilities”;</w:t>
      </w:r>
      <w:r w:rsidDel="00000000" w:rsidR="00000000" w:rsidRPr="00000000">
        <w:rPr>
          <w:rtl w:val="0"/>
        </w:rPr>
      </w:r>
    </w:p>
    <w:p w:rsidR="00000000" w:rsidDel="00000000" w:rsidP="00000000" w:rsidRDefault="00000000" w:rsidRPr="00000000" w14:paraId="00000008">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 implementation of the UNFCCC, and the Paris Agreement under it, should adequately reflect the African perspective on human and peoples’ rights, especially the right to a general satisfactory environment favourable to their development, the right to development and the right to health;</w:t>
      </w:r>
      <w:r w:rsidDel="00000000" w:rsidR="00000000" w:rsidRPr="00000000">
        <w:rPr>
          <w:rtl w:val="0"/>
        </w:rPr>
      </w:r>
    </w:p>
    <w:p w:rsidR="00000000" w:rsidDel="00000000" w:rsidP="00000000" w:rsidRDefault="00000000" w:rsidRPr="00000000" w14:paraId="0000000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further </w:t>
      </w:r>
      <w:r w:rsidDel="00000000" w:rsidR="00000000" w:rsidRPr="00000000">
        <w:rPr>
          <w:rFonts w:ascii="Book Antiqua" w:cs="Book Antiqua" w:eastAsia="Book Antiqua" w:hAnsi="Book Antiqua"/>
          <w:color w:val="000000"/>
          <w:sz w:val="24"/>
          <w:szCs w:val="24"/>
          <w:rtl w:val="0"/>
        </w:rPr>
        <w:t xml:space="preserve">that African regional standards for the protection of the environment, management of natural resources and human and peoples’ rights are consistent with provisions of the UNFCCC and its Kyoto Protocol, to which all African States are parties;</w:t>
      </w:r>
      <w:r w:rsidDel="00000000" w:rsidR="00000000" w:rsidRPr="00000000">
        <w:rPr>
          <w:rtl w:val="0"/>
        </w:rPr>
      </w:r>
    </w:p>
    <w:p w:rsidR="00000000" w:rsidDel="00000000" w:rsidP="00000000" w:rsidRDefault="00000000" w:rsidRPr="00000000" w14:paraId="0000000A">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agreement reached at the COP21 meetings of December 2015 held in Paris, France outlining obligations relating to, among others, the limitation of green gas emissions, mitigations of and adaptations to climate change;</w:t>
      </w: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detrimental impact of the increased levels of greenhouse gases which could lead to temperature rises with serious consequences on the lives of African populations;</w:t>
      </w: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failure of developed countries Parties to the UNFCCC to comply with their obligation to take the lead in mitigation while creating enabling conditions for African countries to realise their right to sustainable development and adapt to climate change;</w:t>
      </w: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the absence of full, effective and sustained implementation of the Convention through long-term cooperative action, including a lack of technology transfer and financial assistance for mitigation and adaptation, seriously undermines the capacity of African governments to safeguard human rights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240" w:line="240" w:lineRule="auto"/>
        <w:ind w:left="477" w:firstLine="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p>
    <w:p w:rsidR="00000000" w:rsidDel="00000000" w:rsidP="00000000" w:rsidRDefault="00000000" w:rsidRPr="00000000" w14:paraId="00000010">
      <w:pPr>
        <w:spacing w:after="0" w:before="240" w:line="240" w:lineRule="auto"/>
        <w:ind w:left="477" w:firstLine="0"/>
        <w:jc w:val="both"/>
        <w:rPr>
          <w:rFonts w:ascii="Book Antiqua" w:cs="Book Antiqua" w:eastAsia="Book Antiqua" w:hAnsi="Book Antiqua"/>
          <w:b w:val="1"/>
          <w:color w:val="000000"/>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11">
      <w:pPr>
        <w:spacing w:after="0" w:line="240" w:lineRule="auto"/>
        <w:ind w:left="717" w:right="874"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r>
      <w:r w:rsidDel="00000000" w:rsidR="00000000" w:rsidRPr="00000000">
        <w:rPr>
          <w:rFonts w:ascii="Book Antiqua" w:cs="Book Antiqua" w:eastAsia="Book Antiqua" w:hAnsi="Book Antiqua"/>
          <w:b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Member States to strengthen regional and international cooperation in order to achieve a strong, committed and comprehensive climate action that will ensure that the human rights of Africans are safeguarded to the greatest extent possible both today and for future generations;</w:t>
      </w:r>
    </w:p>
    <w:p w:rsidR="00000000" w:rsidDel="00000000" w:rsidP="00000000" w:rsidRDefault="00000000" w:rsidRPr="00000000" w14:paraId="00000012">
      <w:pPr>
        <w:spacing w:after="0" w:line="240" w:lineRule="auto"/>
        <w:ind w:left="717" w:right="877"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r>
      <w:r w:rsidDel="00000000" w:rsidR="00000000" w:rsidRPr="00000000">
        <w:rPr>
          <w:rFonts w:ascii="Book Antiqua" w:cs="Book Antiqua" w:eastAsia="Book Antiqua" w:hAnsi="Book Antiqua"/>
          <w:b w:val="1"/>
          <w:color w:val="000000"/>
          <w:sz w:val="24"/>
          <w:szCs w:val="24"/>
          <w:rtl w:val="0"/>
        </w:rPr>
        <w:t xml:space="preserve">Urgently requests </w:t>
      </w:r>
      <w:r w:rsidDel="00000000" w:rsidR="00000000" w:rsidRPr="00000000">
        <w:rPr>
          <w:rFonts w:ascii="Book Antiqua" w:cs="Book Antiqua" w:eastAsia="Book Antiqua" w:hAnsi="Book Antiqua"/>
          <w:color w:val="000000"/>
          <w:sz w:val="24"/>
          <w:szCs w:val="24"/>
          <w:rtl w:val="0"/>
        </w:rPr>
        <w:t xml:space="preserve">Member States to adopt and implement the special measures of protection for vulnerable groups such as children, women, older persons and persons with disabilities, indigenous communities and other minorities as well as victims of natural disasters and conflict;</w:t>
      </w:r>
    </w:p>
    <w:p w:rsidR="00000000" w:rsidDel="00000000" w:rsidP="00000000" w:rsidRDefault="00000000" w:rsidRPr="00000000" w14:paraId="00000013">
      <w:pPr>
        <w:spacing w:after="0" w:line="240" w:lineRule="auto"/>
        <w:ind w:left="717" w:right="875" w:hanging="71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iii.</w:t>
        <w:tab/>
      </w:r>
      <w:r w:rsidDel="00000000" w:rsidR="00000000" w:rsidRPr="00000000">
        <w:rPr>
          <w:rFonts w:ascii="Book Antiqua" w:cs="Book Antiqua" w:eastAsia="Book Antiqua" w:hAnsi="Book Antiqua"/>
          <w:b w:val="1"/>
          <w:color w:val="000000"/>
          <w:sz w:val="24"/>
          <w:szCs w:val="24"/>
          <w:rtl w:val="0"/>
        </w:rPr>
        <w:t xml:space="preserve">Tasks</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its</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Working Group on Economic and Social Rights, in collaboration with the Working Group on Extractive Industries, Environment and Human Rights Violations, to undertake a “study on the impact of climate change on human rights in Africa” and to present it within two years.</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71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The Islamic Republic of The Gambia, 20 April 2016</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474F81"/>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4">
    <w:name w:val="heading 4"/>
    <w:basedOn w:val="Normal"/>
    <w:link w:val="Heading4Char"/>
    <w:uiPriority w:val="9"/>
    <w:qFormat w:val="1"/>
    <w:rsid w:val="00474F8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474F81"/>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474F81"/>
    <w:rPr>
      <w:rFonts w:ascii="Times New Roman" w:cs="Times New Roman" w:eastAsia="Times New Roman" w:hAnsi="Times New Roman"/>
      <w:b w:val="1"/>
      <w:bCs w:val="1"/>
      <w:sz w:val="27"/>
      <w:szCs w:val="27"/>
      <w:lang w:eastAsia="en-ZA"/>
    </w:rPr>
  </w:style>
  <w:style w:type="character" w:styleId="Heading4Char" w:customStyle="1">
    <w:name w:val="Heading 4 Char"/>
    <w:basedOn w:val="DefaultParagraphFont"/>
    <w:link w:val="Heading4"/>
    <w:uiPriority w:val="9"/>
    <w:rsid w:val="00474F81"/>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474F81"/>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474F8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CAqyf3UX4BeMdpjH3lN/szLLw==">AMUW2mXUG9hy4wsY5s79ZnlSfvw7GISBGhlBNHRh1pPhymyf0b/5haHNxrnPTIkIsTbd5mQhJukDt3FGuVy879fIdiSy0rucgWDh66LBOcqamZKJ6FPlOE63Fc8+SWnJfmwT8KngUHDN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2022-02-25T04:04:00Z</dcterms:created>
  <dc:creator>HOME</dc:creator>
</cp:coreProperties>
</file>