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EB" w:rsidRPr="005629EB" w:rsidRDefault="005629EB" w:rsidP="005629E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Point focal entre la Commission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le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Mécanisme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d'évaluation</w:t>
      </w:r>
      <w:proofErr w:type="spellEnd"/>
      <w:r w:rsidRPr="00562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les pairs - CADHP/RES.351(EXT.OS/XX)2016</w:t>
      </w:r>
    </w:p>
    <w:p w:rsidR="005629EB" w:rsidRPr="005629EB" w:rsidRDefault="005629EB" w:rsidP="005629E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5629E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5629EB">
        <w:rPr>
          <w:rFonts w:eastAsia="Times New Roman" w:cstheme="minorHAnsi"/>
          <w:color w:val="231F20"/>
          <w:sz w:val="23"/>
          <w:szCs w:val="23"/>
          <w:lang w:eastAsia="en-ZA"/>
        </w:rPr>
        <w:t>juin</w:t>
      </w:r>
      <w:proofErr w:type="spellEnd"/>
      <w:r w:rsidRPr="005629E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18, 2016</w:t>
      </w:r>
    </w:p>
    <w:p w:rsidR="00E858FB" w:rsidRPr="005629EB" w:rsidRDefault="00E858FB">
      <w:pPr>
        <w:rPr>
          <w:rFonts w:cstheme="minorHAnsi"/>
        </w:rPr>
      </w:pP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l'occasion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</w:t>
      </w:r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extraordinaire, qui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s'est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9 au 18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juin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2016, à Banjul,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République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islamique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</w:t>
      </w:r>
      <w:proofErr w:type="spellStart"/>
      <w:proofErr w:type="gramStart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562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  <w:proofErr w:type="gramEnd"/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45(1)(c) de 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(la Commission)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institutions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s'intéressent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à la protection des droits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 que le respect et la protection des droits et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principaux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indicateurs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d'évaluation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par les pairs (MAEP</w:t>
      </w:r>
      <w:proofErr w:type="gram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CADHP/Rés.168 (XLVIII) 10 sur 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entre la Commission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d'évaluation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par les pairs, qui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souligne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domaines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entre le MAEP et la Commission et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nomme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d’un an, 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Pansy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Point focal entre la Commission et le MAEP, chargé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coordonner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entre le MAEP et la </w:t>
      </w:r>
      <w:proofErr w:type="gram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Commission ;</w:t>
      </w:r>
      <w:proofErr w:type="gramEnd"/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d'un an, le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Pansy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Tlakula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5629EB">
        <w:rPr>
          <w:rFonts w:asciiTheme="minorHAnsi" w:hAnsiTheme="minorHAnsi" w:cstheme="minorHAnsi"/>
          <w:color w:val="53575A"/>
          <w:sz w:val="23"/>
          <w:szCs w:val="23"/>
        </w:rPr>
        <w:t xml:space="preserve"> point focal entre la Commission et le MAEP.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5629EB" w:rsidRDefault="005629EB" w:rsidP="005629EB">
      <w:pPr>
        <w:pStyle w:val="NormalWeb"/>
        <w:shd w:val="clear" w:color="auto" w:fill="FFFFFF"/>
        <w:spacing w:before="0" w:beforeAutospacing="0" w:after="150" w:afterAutospacing="0"/>
        <w:jc w:val="right"/>
        <w:rPr>
          <w:rStyle w:val="Strong"/>
          <w:rFonts w:asciiTheme="minorHAnsi" w:hAnsiTheme="minorHAnsi" w:cstheme="minorHAnsi"/>
          <w:color w:val="53575A"/>
          <w:sz w:val="23"/>
          <w:szCs w:val="23"/>
        </w:rPr>
      </w:pPr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le 18 </w:t>
      </w: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562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5629EB" w:rsidRPr="005629EB" w:rsidRDefault="005629EB" w:rsidP="00562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bookmarkStart w:id="0" w:name="_GoBack"/>
      <w:bookmarkEnd w:id="0"/>
    </w:p>
    <w:sectPr w:rsidR="005629EB" w:rsidRPr="0056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B"/>
    <w:rsid w:val="005629EB"/>
    <w:rsid w:val="00E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DC41B"/>
  <w15:chartTrackingRefBased/>
  <w15:docId w15:val="{E1657A64-CFCC-4EE1-ABAF-B4BB2EB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5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5629EB"/>
    <w:rPr>
      <w:b/>
      <w:bCs/>
    </w:rPr>
  </w:style>
  <w:style w:type="character" w:styleId="Emphasis">
    <w:name w:val="Emphasis"/>
    <w:basedOn w:val="DefaultParagraphFont"/>
    <w:uiPriority w:val="20"/>
    <w:qFormat/>
    <w:rsid w:val="0056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223249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2023-09-06T10:07:00Z</dcterms:created>
  <dcterms:modified xsi:type="dcterms:W3CDTF">2023-09-06T10:10:00Z</dcterms:modified>
</cp:coreProperties>
</file>