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B7" w:rsidRPr="00AB08B7" w:rsidRDefault="00AB08B7" w:rsidP="00AB08B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B08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B08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</w:t>
      </w:r>
      <w:proofErr w:type="spellStart"/>
      <w:r w:rsidRPr="00AB08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AB08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AB08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AB08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B08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B08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B08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AB08B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CADHP/Rés.376(LX)2017</w:t>
      </w:r>
    </w:p>
    <w:bookmarkEnd w:id="0"/>
    <w:p w:rsidR="00AB08B7" w:rsidRPr="00AB08B7" w:rsidRDefault="00AB08B7" w:rsidP="00AB08B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B08B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B08B7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AB08B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22, 2017</w:t>
      </w:r>
    </w:p>
    <w:p w:rsidR="006A6AB9" w:rsidRPr="00AB08B7" w:rsidRDefault="006A6AB9">
      <w:pPr>
        <w:rPr>
          <w:rFonts w:cstheme="minorHAnsi"/>
        </w:rPr>
      </w:pP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60ème Session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tenue à Niamey, Niger, du 8 au 22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2017 ;</w:t>
      </w:r>
      <w:proofErr w:type="gramEnd"/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CADHP/Rés.69(XXXV) 04 sur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l’établissement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CADHP/Rés.119 (XXXXII) 07, CADHP/Rés.196 (L) 11 et CADHP/Rés.273 (LV) </w:t>
      </w:r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2014  et</w:t>
      </w:r>
      <w:proofErr w:type="gram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CADHP/Rés.336 (XIX) 2016, sur la situation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CADHP/Rés.196 (L) 11 qui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reconnaît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difficile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opèrent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>  la</w:t>
      </w:r>
      <w:proofErr w:type="gram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CADHP/Rés.245 (LIV) 13 relative aux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restent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confrontées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à la reconnaissance,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droits ;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  les obligations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1 de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  et des dispositions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découlant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instruments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celle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vivant  sur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droit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part à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affaires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pays ;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de protection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sur le droit et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universellement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reconnus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1998),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le Plan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d'action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Grand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1999 et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Kigali de </w:t>
      </w:r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2003 ;</w:t>
      </w:r>
      <w:proofErr w:type="gramEnd"/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la contribution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droits  de</w:t>
      </w:r>
      <w:proofErr w:type="gram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la protection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droit, la consolidation de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  le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durable ;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par la situation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famille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raison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multiples violations,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caractérisées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entre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illégales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torture,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 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assassinats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refus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du droit à un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aux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soins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médicaux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l’alimentation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durant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; et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contraintes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l’exil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Egalement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proofErr w:type="gram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 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l’encontre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collaborent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lastRenderedPageBreak/>
        <w:t>Notant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l’initiative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prise par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d’adopter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conforment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aux standards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>  et</w:t>
      </w:r>
      <w:proofErr w:type="gram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 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reconnu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Kigali de 2003 “le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important que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jouent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>”;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du fait que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place du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avancées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constatées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place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réseaux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sous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du rapport sur les femmes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par les nouveaux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l’intensification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menaces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travaillant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sur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thématiques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 droit à la santé,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 VIH/SIDA, la santé de la reproduction, les questions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à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l’orientation</w:t>
      </w:r>
      <w:proofErr w:type="spellEnd"/>
      <w:proofErr w:type="gram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l’identité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du genre, les industries extractives, la promotion de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les femmes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quelque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d’activités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par la restriction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l’espace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du fait </w:t>
      </w:r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de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proofErr w:type="gram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 cadre de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; de manifestations,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à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piliers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du travail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Convaincu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que les femmes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font face à des obstacles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risques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particuliers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Grand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1999, 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proofErr w:type="gram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  aux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parties de “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pour assurer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>” ;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Cotonou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issue du 2ème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Colloque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International sur la situation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mars </w:t>
      </w:r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2017 ;</w:t>
      </w:r>
      <w:proofErr w:type="gramEnd"/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08B7">
        <w:rPr>
          <w:rFonts w:asciiTheme="minorHAnsi" w:hAnsiTheme="minorHAnsi" w:cstheme="minorHAnsi"/>
          <w:color w:val="53575A"/>
          <w:sz w:val="23"/>
          <w:szCs w:val="23"/>
        </w:rPr>
        <w:t>1.     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stipulées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08B7">
        <w:rPr>
          <w:rFonts w:asciiTheme="minorHAnsi" w:hAnsiTheme="minorHAnsi" w:cstheme="minorHAnsi"/>
          <w:color w:val="53575A"/>
          <w:sz w:val="23"/>
          <w:szCs w:val="23"/>
        </w:rPr>
        <w:t>2.     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crainte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d’actes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violence, de menaces,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d’intimidation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de discrimination,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d’oppression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la part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d’acteurs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08B7">
        <w:rPr>
          <w:rFonts w:asciiTheme="minorHAnsi" w:hAnsiTheme="minorHAnsi" w:cstheme="minorHAnsi"/>
          <w:color w:val="53575A"/>
          <w:sz w:val="23"/>
          <w:szCs w:val="23"/>
        </w:rPr>
        <w:t>3.     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reconnaître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du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droits,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de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proofErr w:type="gram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collaborateurs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proches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familles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travaillant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sur les questions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aux  industries extractives, la santé et le VIH /SIDA, la santé de la reproduction,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l’orientation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l’identité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du genre, la promotion de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le respect des droits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08B7">
        <w:rPr>
          <w:rFonts w:asciiTheme="minorHAnsi" w:hAnsiTheme="minorHAnsi" w:cstheme="minorHAnsi"/>
          <w:color w:val="53575A"/>
          <w:sz w:val="23"/>
          <w:szCs w:val="23"/>
        </w:rPr>
        <w:lastRenderedPageBreak/>
        <w:t>4.     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S’abstenir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d’utiliser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antiterroriste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prétexte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restreindre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proofErr w:type="gram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>  la</w:t>
      </w:r>
      <w:proofErr w:type="gram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religion et de conscience,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5.     Adopter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, du plan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 la Grande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Baie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et de Kigali et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B08B7" w:rsidRPr="00AB08B7" w:rsidRDefault="00AB08B7" w:rsidP="00AB08B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Fait à Niamey, </w:t>
      </w:r>
      <w:proofErr w:type="spellStart"/>
      <w:r w:rsidRPr="00AB08B7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B08B7">
        <w:rPr>
          <w:rFonts w:asciiTheme="minorHAnsi" w:hAnsiTheme="minorHAnsi" w:cstheme="minorHAnsi"/>
          <w:color w:val="53575A"/>
          <w:sz w:val="23"/>
          <w:szCs w:val="23"/>
        </w:rPr>
        <w:t xml:space="preserve"> du Niger, le 22 Mai 2017</w:t>
      </w:r>
    </w:p>
    <w:p w:rsidR="00AB08B7" w:rsidRDefault="00AB08B7"/>
    <w:sectPr w:rsidR="00AB0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B7"/>
    <w:rsid w:val="006A6AB9"/>
    <w:rsid w:val="00A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3EA67"/>
  <w15:chartTrackingRefBased/>
  <w15:docId w15:val="{C916C7AE-1D98-4853-A945-A493CE43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0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8B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B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131972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2023-08-15T11:30:00Z</dcterms:created>
  <dcterms:modified xsi:type="dcterms:W3CDTF">2023-08-15T11:43:00Z</dcterms:modified>
</cp:coreProperties>
</file>