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Rule="auto"/>
        <w:ind w:left="0" w:right="1043"/>
        <w:rPr/>
      </w:pPr>
      <w:bookmarkStart w:colFirst="0" w:colLast="0" w:name="_heading=h.gjdgxs" w:id="0"/>
      <w:bookmarkEnd w:id="0"/>
      <w:r w:rsidDel="00000000" w:rsidR="00000000" w:rsidRPr="00000000">
        <w:rPr>
          <w:rtl w:val="0"/>
        </w:rPr>
        <w:t xml:space="preserve">ACHPR/Res. 378 (LXI) 2017: Resolution on the Appointment of the Special Rapporteur on Prisons, Conditions of Detention and Policing in Africa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spacing w:before="0" w:line="242" w:lineRule="auto"/>
        <w:ind w:right="138" w:firstLine="137"/>
        <w:rPr/>
      </w:pPr>
      <w:r w:rsidDel="00000000" w:rsidR="00000000" w:rsidRPr="00000000">
        <w:rPr>
          <w:rtl w:val="0"/>
        </w:rPr>
        <w:t xml:space="preserve">The African Commission on Human and Peoples’ Rights (the Commission) meeting at its 61</w:t>
      </w:r>
      <w:r w:rsidDel="00000000" w:rsidR="00000000" w:rsidRPr="00000000">
        <w:rPr>
          <w:sz w:val="26.666666666666668"/>
          <w:szCs w:val="26.666666666666668"/>
          <w:vertAlign w:val="superscript"/>
          <w:rtl w:val="0"/>
        </w:rPr>
        <w:t xml:space="preserve">st </w:t>
      </w:r>
      <w:r w:rsidDel="00000000" w:rsidR="00000000" w:rsidRPr="00000000">
        <w:rPr>
          <w:rtl w:val="0"/>
        </w:rPr>
        <w:t xml:space="preserve">Ordinary Session held from 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human and peoples’ rights and ensure their protection in Africa under the African Charter on Human and Peoples’ Rights (the African Charter);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Reaffirming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importance of observing the objectives and principles of the African Charter for the promotion and protection of the human rights of all, including those of detainees and prisoners;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decision taken at its 20</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in Grand Bay, Mauritius in October 1996 to establish the office and to appoint a Special Rapporteur on Prisons and Conditions of Detention in Africa, as a prison monitoring mechanism;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Further 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decision taken at its 38</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in Banjul, The Gambia, in November/December 2005 to appoint the Special Rapporteur on Prisons and Conditions of Detention in Africa;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Resolution ACHPR/Res.126 (XXXXII) 07 on the Appointment of the Special Rapporteur on Prisons and Conditions of Detention in Africa adopted at the 42</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15 – 28 November 2007, in Brazzaville, the Republic of Congo;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Resolution ACHPR/Res.206 (L) 11 on the Appointment of Commissioner Med S.K. Kaggwa as the Special Rapporteur on Prisons and Conditions of Detention in Africa, adopted at the 50</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24 October to 5 November 2011, in Banjul, The Gambia;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6" w:firstLine="0"/>
        <w:jc w:val="both"/>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Resolution ACHPR/Res.306 (EXT.OS/ XVIII) 2015 Expanding the Mandate of the Special Rapporteur on Prisons and Conditions of Detention in Africa to include issues relating to Policing and human rights with the following amended title: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Special Rapporteur on Prisons, Conditions of Detention and Policing in Africa;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with appreciation the work already carried out by Commissioner Med S.K. Kaggwa as the Special Rapporteur on Prisons and Conditions of Detention in Africa and subsequently as the Special Rapporteur on Prisons, Conditions of Detention and Policing in Africa;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the mandate of Commissioner Med S.K. Kaggwa as the Special Rapporteur on Prisons, Conditions of Detention and Policing in Africa has come to an end on 1 November 2017;</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Decides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to appoint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Commissioner Maria Teresa Manuela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 the Special Rapporteur on Prisons, Conditions of Detention and Policing in Africa for a period of two years, effective from 15 November 2017.</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spacing w:before="1" w:lineRule="auto"/>
        <w:ind w:firstLine="137"/>
        <w:jc w:val="both"/>
        <w:rPr/>
      </w:pPr>
      <w:r w:rsidDel="00000000" w:rsidR="00000000" w:rsidRPr="00000000">
        <w:rPr>
          <w:rtl w:val="0"/>
        </w:rPr>
        <w:t xml:space="preserve">Done in Banjul, The Gambia, 15 November 2017</w:t>
      </w:r>
    </w:p>
    <w:p w:rsidR="00000000" w:rsidDel="00000000" w:rsidP="00000000" w:rsidRDefault="00000000" w:rsidRPr="00000000" w14:paraId="0000001A">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1714500</wp:posOffset>
              </wp:positionH>
              <wp:positionV relativeFrom="paragraph">
                <wp:posOffset>10071100</wp:posOffset>
              </wp:positionV>
              <wp:extent cx="2283460" cy="175895"/>
              <wp:effectExtent b="0" l="0" r="0" t="0"/>
              <wp:wrapNone/>
              <wp:docPr id="5" name=""/>
              <a:graphic>
                <a:graphicData uri="http://schemas.microsoft.com/office/word/2010/wordprocessingShape">
                  <wps:wsp>
                    <wps:cNvSpPr/>
                    <wps:cNvPr id="3" name="Shape 3"/>
                    <wps:spPr>
                      <a:xfrm>
                        <a:off x="4209033" y="3696815"/>
                        <a:ext cx="2273935" cy="166370"/>
                      </a:xfrm>
                      <a:prstGeom prst="rect">
                        <a:avLst/>
                      </a:prstGeom>
                      <a:noFill/>
                      <a:ln>
                        <a:noFill/>
                      </a:ln>
                    </wps:spPr>
                    <wps:txbx>
                      <w:txbxContent>
                        <w:p w:rsidR="00000000" w:rsidDel="00000000" w:rsidP="00000000" w:rsidRDefault="00000000" w:rsidRPr="00000000">
                          <w:pPr>
                            <w:spacing w:after="0" w:before="12.000000476837158" w:line="240"/>
                            <w:ind w:left="2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1714500</wp:posOffset>
              </wp:positionH>
              <wp:positionV relativeFrom="paragraph">
                <wp:posOffset>10071100</wp:posOffset>
              </wp:positionV>
              <wp:extent cx="2283460" cy="17589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83460" cy="1758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882333</wp:posOffset>
              </wp:positionH>
              <wp:positionV relativeFrom="page">
                <wp:posOffset>443548</wp:posOffset>
              </wp:positionV>
              <wp:extent cx="445135" cy="175895"/>
              <wp:effectExtent b="0" l="0" r="0" t="0"/>
              <wp:wrapNone/>
              <wp:docPr id="4" name=""/>
              <a:graphic>
                <a:graphicData uri="http://schemas.microsoft.com/office/word/2010/wordprocessingShape">
                  <wps:wsp>
                    <wps:cNvSpPr/>
                    <wps:cNvPr id="2" name="Shape 2"/>
                    <wps:spPr>
                      <a:xfrm>
                        <a:off x="5128195" y="3696815"/>
                        <a:ext cx="435610" cy="166370"/>
                      </a:xfrm>
                      <a:prstGeom prst="rect">
                        <a:avLst/>
                      </a:prstGeom>
                      <a:noFill/>
                      <a:ln>
                        <a:noFill/>
                      </a:ln>
                    </wps:spPr>
                    <wps:txbx>
                      <w:txbxContent>
                        <w:p w:rsidR="00000000" w:rsidDel="00000000" w:rsidP="00000000" w:rsidRDefault="00000000" w:rsidRPr="00000000">
                          <w:pPr>
                            <w:spacing w:after="0" w:before="12.000000476837158"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882333</wp:posOffset>
              </wp:positionH>
              <wp:positionV relativeFrom="page">
                <wp:posOffset>443548</wp:posOffset>
              </wp:positionV>
              <wp:extent cx="445135" cy="17589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45135" cy="175895"/>
                      </a:xfrm>
                      <a:prstGeom prst="rect"/>
                      <a:ln/>
                    </pic:spPr>
                  </pic:pic>
                </a:graphicData>
              </a:graphic>
            </wp:anchor>
          </w:drawing>
        </mc:Fallback>
      </mc:AlternateConten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5579428</wp:posOffset>
              </wp:positionH>
              <wp:positionV relativeFrom="page">
                <wp:posOffset>443548</wp:posOffset>
              </wp:positionV>
              <wp:extent cx="443865" cy="175895"/>
              <wp:effectExtent b="0" l="0" r="0" t="0"/>
              <wp:wrapNone/>
              <wp:docPr id="6" name=""/>
              <a:graphic>
                <a:graphicData uri="http://schemas.microsoft.com/office/word/2010/wordprocessingShape">
                  <wps:wsp>
                    <wps:cNvSpPr/>
                    <wps:cNvPr id="4" name="Shape 4"/>
                    <wps:spPr>
                      <a:xfrm>
                        <a:off x="5128830" y="3696815"/>
                        <a:ext cx="434340" cy="166370"/>
                      </a:xfrm>
                      <a:prstGeom prst="rect">
                        <a:avLst/>
                      </a:prstGeom>
                      <a:noFill/>
                      <a:ln>
                        <a:noFill/>
                      </a:ln>
                    </wps:spPr>
                    <wps:txbx>
                      <w:txbxContent>
                        <w:p w:rsidR="00000000" w:rsidDel="00000000" w:rsidP="00000000" w:rsidRDefault="00000000" w:rsidRPr="00000000">
                          <w:pPr>
                            <w:spacing w:after="0" w:before="12.000000476837158" w:line="240"/>
                            <w:ind w:left="2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5579428</wp:posOffset>
              </wp:positionH>
              <wp:positionV relativeFrom="page">
                <wp:posOffset>443548</wp:posOffset>
              </wp:positionV>
              <wp:extent cx="443865" cy="17589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43865" cy="17589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7"/>
    </w:pPr>
    <w:rPr>
      <w:b w:val="1"/>
      <w:sz w:val="24"/>
      <w:szCs w:val="24"/>
    </w:rPr>
  </w:style>
  <w:style w:type="paragraph" w:styleId="Heading2">
    <w:name w:val="heading 2"/>
    <w:basedOn w:val="Normal"/>
    <w:next w:val="Normal"/>
    <w:pPr>
      <w:spacing w:before="1" w:lineRule="auto"/>
      <w:ind w:left="137"/>
      <w:jc w:val="both"/>
    </w:pPr>
    <w:rPr>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F5531"/>
    <w:pPr>
      <w:widowControl w:val="0"/>
      <w:autoSpaceDE w:val="0"/>
      <w:autoSpaceDN w:val="0"/>
      <w:adjustRightInd w:val="0"/>
      <w:spacing w:after="0" w:line="240" w:lineRule="auto"/>
    </w:pPr>
    <w:rPr>
      <w:rFonts w:ascii="Book Antiqua" w:cs="Book Antiqua" w:hAnsi="Book Antiqua" w:eastAsiaTheme="minorEastAsia"/>
      <w:lang w:val="en-US"/>
    </w:rPr>
  </w:style>
  <w:style w:type="paragraph" w:styleId="Heading1">
    <w:name w:val="heading 1"/>
    <w:basedOn w:val="Normal"/>
    <w:next w:val="Normal"/>
    <w:link w:val="Heading1Char"/>
    <w:uiPriority w:val="1"/>
    <w:qFormat w:val="1"/>
    <w:rsid w:val="000F5531"/>
    <w:pPr>
      <w:ind w:left="137"/>
      <w:outlineLvl w:val="0"/>
    </w:pPr>
    <w:rPr>
      <w:b w:val="1"/>
      <w:bCs w:val="1"/>
      <w:sz w:val="24"/>
      <w:szCs w:val="24"/>
    </w:rPr>
  </w:style>
  <w:style w:type="paragraph" w:styleId="Heading2">
    <w:name w:val="heading 2"/>
    <w:basedOn w:val="Normal"/>
    <w:next w:val="Normal"/>
    <w:link w:val="Heading2Char"/>
    <w:uiPriority w:val="1"/>
    <w:qFormat w:val="1"/>
    <w:rsid w:val="000F5531"/>
    <w:pPr>
      <w:spacing w:before="1"/>
      <w:ind w:left="137"/>
      <w:jc w:val="both"/>
      <w:outlineLvl w:val="1"/>
    </w:pPr>
    <w:rPr>
      <w:b w:val="1"/>
      <w:bCs w:val="1"/>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F5531"/>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0F5531"/>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0F5531"/>
    <w:rPr>
      <w:sz w:val="24"/>
      <w:szCs w:val="24"/>
    </w:rPr>
  </w:style>
  <w:style w:type="character" w:styleId="BodyTextChar" w:customStyle="1">
    <w:name w:val="Body Text Char"/>
    <w:basedOn w:val="DefaultParagraphFont"/>
    <w:link w:val="BodyText"/>
    <w:uiPriority w:val="1"/>
    <w:rsid w:val="000F5531"/>
    <w:rPr>
      <w:rFonts w:ascii="Book Antiqua" w:cs="Book Antiqua" w:hAnsi="Book Antiqua" w:eastAsiaTheme="minorEastAsia"/>
      <w:sz w:val="24"/>
      <w:szCs w:val="24"/>
      <w:lang w:val="en-US"/>
    </w:rPr>
  </w:style>
  <w:style w:type="paragraph" w:styleId="Header">
    <w:name w:val="header"/>
    <w:basedOn w:val="Normal"/>
    <w:link w:val="HeaderChar"/>
    <w:uiPriority w:val="99"/>
    <w:unhideWhenUsed w:val="1"/>
    <w:rsid w:val="000F5531"/>
    <w:pPr>
      <w:tabs>
        <w:tab w:val="center" w:pos="4513"/>
        <w:tab w:val="right" w:pos="9026"/>
      </w:tabs>
    </w:pPr>
  </w:style>
  <w:style w:type="character" w:styleId="HeaderChar" w:customStyle="1">
    <w:name w:val="Header Char"/>
    <w:basedOn w:val="DefaultParagraphFont"/>
    <w:link w:val="Header"/>
    <w:uiPriority w:val="99"/>
    <w:rsid w:val="000F5531"/>
    <w:rPr>
      <w:rFonts w:ascii="Book Antiqua" w:cs="Book Antiqua" w:hAnsi="Book Antiqua" w:eastAsiaTheme="minorEastAsia"/>
      <w:lang w:val="en-US"/>
    </w:rPr>
  </w:style>
  <w:style w:type="paragraph" w:styleId="Footer">
    <w:name w:val="footer"/>
    <w:basedOn w:val="Normal"/>
    <w:link w:val="FooterChar"/>
    <w:uiPriority w:val="99"/>
    <w:unhideWhenUsed w:val="1"/>
    <w:rsid w:val="000F5531"/>
    <w:pPr>
      <w:tabs>
        <w:tab w:val="center" w:pos="4513"/>
        <w:tab w:val="right" w:pos="9026"/>
      </w:tabs>
    </w:pPr>
  </w:style>
  <w:style w:type="character" w:styleId="FooterChar" w:customStyle="1">
    <w:name w:val="Footer Char"/>
    <w:basedOn w:val="DefaultParagraphFont"/>
    <w:link w:val="Footer"/>
    <w:uiPriority w:val="99"/>
    <w:rsid w:val="000F5531"/>
    <w:rPr>
      <w:rFonts w:ascii="Book Antiqua" w:cs="Book Antiqua" w:hAnsi="Book Antiqua" w:eastAsiaTheme="minorEastAsia"/>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0We2AJL1a/wTNCU7M9V0O0fUA==">AMUW2mWrPyMQWyAQFWXn+j0cyUK6fuHpnLMjmOAc3m/Xkp8uE9ZRRLfVw7XoZzz7tZt9GuqFHco0UDnJ1Yi5GFOq/idhuzkdxQbsV+WpB0sfjr9Gk+fm39mS7ugZOPCLVl/X9hj5wsK2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2022-03-01T15:06:00Z</dcterms:created>
  <dc:creator>HOME</dc:creator>
</cp:coreProperties>
</file>