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86" w:line="276" w:lineRule="auto"/>
        <w:ind w:right="696" w:firstLine="137"/>
        <w:rPr/>
      </w:pPr>
      <w:bookmarkStart w:colFirst="0" w:colLast="0" w:name="_heading=h.gjdgxs" w:id="0"/>
      <w:bookmarkEnd w:id="0"/>
      <w:r w:rsidDel="00000000" w:rsidR="00000000" w:rsidRPr="00000000">
        <w:rPr>
          <w:rtl w:val="0"/>
        </w:rPr>
        <w:t xml:space="preserve">ACHPR/Res. 380 (LXI) 2017: Resolution on the Renewal of the Mandate of the Special Rapporteur on the Rights of Women in Africa</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ook Antiqua" w:cs="Book Antiqua" w:eastAsia="Book Antiqua" w:hAnsi="Book Antiqu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2"/>
        <w:ind w:right="136" w:firstLine="137"/>
        <w:rPr/>
      </w:pPr>
      <w:r w:rsidDel="00000000" w:rsidR="00000000" w:rsidRPr="00000000">
        <w:rPr>
          <w:rtl w:val="0"/>
        </w:rPr>
        <w:t xml:space="preserve">The African Commission on Human and Peoples’ Rights (the Commission) meeting at its 61st Ordinary Session held from 1 to 15 November 2017, in Banjul, The Gambia:</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Book Antiqua" w:cs="Book Antiqua" w:eastAsia="Book Antiqua" w:hAnsi="Book Antiqua"/>
          <w:b w:val="1"/>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Recalling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its mandate to promote human and peoples’ rights under the African</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Charter on Human and Peoples’ Rights;</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Book Antiqua" w:cs="Book Antiqua" w:eastAsia="Book Antiqua" w:hAnsi="Book Antiqua"/>
          <w:b w:val="0"/>
          <w:i w:val="0"/>
          <w:smallCaps w:val="0"/>
          <w:strike w:val="0"/>
          <w:color w:val="000000"/>
          <w:sz w:val="20"/>
          <w:szCs w:val="20"/>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0"/>
          <w:szCs w:val="20"/>
          <w:u w:val="none"/>
          <w:shd w:fill="auto" w:val="clear"/>
          <w:vertAlign w:val="baseline"/>
        </w:rPr>
        <mc:AlternateContent>
          <mc:Choice Requires="wpg">
            <w:drawing>
              <wp:inline distB="0" distT="0" distL="0" distR="0">
                <wp:extent cx="5800090" cy="184150"/>
                <wp:effectExtent b="0" l="0" r="0" t="0"/>
                <wp:docPr id="2" name=""/>
                <a:graphic>
                  <a:graphicData uri="http://schemas.microsoft.com/office/word/2010/wordprocessingGroup">
                    <wpg:wgp>
                      <wpg:cNvGrpSpPr/>
                      <wpg:grpSpPr>
                        <a:xfrm>
                          <a:off x="2445955" y="3687925"/>
                          <a:ext cx="5800090" cy="184150"/>
                          <a:chOff x="2445955" y="3687925"/>
                          <a:chExt cx="5800090" cy="184150"/>
                        </a:xfrm>
                      </wpg:grpSpPr>
                      <wpg:grpSp>
                        <wpg:cNvGrpSpPr/>
                        <wpg:grpSpPr>
                          <a:xfrm>
                            <a:off x="2445955" y="3687925"/>
                            <a:ext cx="5800090" cy="184150"/>
                            <a:chOff x="0" y="0"/>
                            <a:chExt cx="9134" cy="290"/>
                          </a:xfrm>
                        </wpg:grpSpPr>
                        <wps:wsp>
                          <wps:cNvSpPr/>
                          <wps:cNvPr id="3" name="Shape 3"/>
                          <wps:spPr>
                            <a:xfrm>
                              <a:off x="0" y="0"/>
                              <a:ext cx="9125" cy="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9134" cy="290"/>
                            </a:xfrm>
                            <a:custGeom>
                              <a:rect b="b" l="l" r="r" t="t"/>
                              <a:pathLst>
                                <a:path extrusionOk="0" h="290" w="9134">
                                  <a:moveTo>
                                    <a:pt x="9133" y="0"/>
                                  </a:moveTo>
                                  <a:lnTo>
                                    <a:pt x="0" y="0"/>
                                  </a:lnTo>
                                  <a:lnTo>
                                    <a:pt x="0" y="289"/>
                                  </a:lnTo>
                                  <a:lnTo>
                                    <a:pt x="9133" y="289"/>
                                  </a:lnTo>
                                  <a:lnTo>
                                    <a:pt x="9133" y="0"/>
                                  </a:lnTo>
                                  <a:close/>
                                </a:path>
                              </a:pathLst>
                            </a:custGeom>
                            <a:solidFill>
                              <a:srgbClr val="FFFFFF"/>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5800090" cy="184150"/>
                <wp:effectExtent b="0" l="0" r="0" t="0"/>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800090" cy="1841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3.00000000000006" w:lineRule="auto"/>
        <w:ind w:left="137"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Taking note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of Resolution ACHPR/Res.38 (XXXVIII) 99, adopted at its 25</w:t>
      </w:r>
      <w:r w:rsidDel="00000000" w:rsidR="00000000" w:rsidRPr="00000000">
        <w:rPr>
          <w:rFonts w:ascii="Book Antiqua" w:cs="Book Antiqua" w:eastAsia="Book Antiqua" w:hAnsi="Book Antiqua"/>
          <w:b w:val="0"/>
          <w:i w:val="0"/>
          <w:smallCaps w:val="0"/>
          <w:strike w:val="0"/>
          <w:color w:val="000000"/>
          <w:sz w:val="26.666666666666668"/>
          <w:szCs w:val="26.666666666666668"/>
          <w:u w:val="none"/>
          <w:shd w:fill="auto" w:val="clear"/>
          <w:vertAlign w:val="superscript"/>
          <w:rtl w:val="0"/>
        </w:rPr>
        <w:t xml:space="preserve">th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Ordinary</w:t>
      </w:r>
      <w:r w:rsidDel="00000000" w:rsidR="00000000" w:rsidRPr="00000000">
        <w:rPr>
          <w:rFonts w:ascii="Book Antiqua" w:cs="Book Antiqua" w:eastAsia="Book Antiqua" w:hAnsi="Book Antiqua"/>
          <w:sz w:val="24"/>
          <w:szCs w:val="24"/>
          <w:rtl w:val="0"/>
        </w:rPr>
        <w:t xml:space="preserve">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Session, held from 26 April to 5 May 1999 in Bujumbura, Burundi, on the establishment of a Special Mechanism on the Rights of Women in Africa;</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Book Antiqua" w:cs="Book Antiqua" w:eastAsia="Book Antiqua" w:hAnsi="Book Antiqu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37" w:right="133"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Further recalling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its decision taken at its 30</w:t>
      </w:r>
      <w:r w:rsidDel="00000000" w:rsidR="00000000" w:rsidRPr="00000000">
        <w:rPr>
          <w:rFonts w:ascii="Book Antiqua" w:cs="Book Antiqua" w:eastAsia="Book Antiqua" w:hAnsi="Book Antiqua"/>
          <w:b w:val="0"/>
          <w:i w:val="0"/>
          <w:smallCaps w:val="0"/>
          <w:strike w:val="0"/>
          <w:color w:val="000000"/>
          <w:sz w:val="26.666666666666668"/>
          <w:szCs w:val="26.666666666666668"/>
          <w:u w:val="none"/>
          <w:shd w:fill="auto" w:val="clear"/>
          <w:vertAlign w:val="superscript"/>
          <w:rtl w:val="0"/>
        </w:rPr>
        <w:t xml:space="preserve">th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Ordinary Session, held from 17 to 27 October 2001 in Banjul, The Gambia, to appoint the Special Rapporteur on the Rights of Women in Africa; the Resolution ACHPR/Res.63(XXXIV) 03, adopted at its 34th Ordinary Session, held in Banjul, the Gambia, from 6 to 20 November 2003; the Resolution ACHPR/Res.78(XXXVIII) 05, adopted at its 38</w:t>
      </w:r>
      <w:r w:rsidDel="00000000" w:rsidR="00000000" w:rsidRPr="00000000">
        <w:rPr>
          <w:rFonts w:ascii="Book Antiqua" w:cs="Book Antiqua" w:eastAsia="Book Antiqua" w:hAnsi="Book Antiqua"/>
          <w:b w:val="0"/>
          <w:i w:val="0"/>
          <w:smallCaps w:val="0"/>
          <w:strike w:val="0"/>
          <w:color w:val="000000"/>
          <w:sz w:val="26.666666666666668"/>
          <w:szCs w:val="26.666666666666668"/>
          <w:u w:val="none"/>
          <w:shd w:fill="auto" w:val="clear"/>
          <w:vertAlign w:val="superscript"/>
          <w:rtl w:val="0"/>
        </w:rPr>
        <w:t xml:space="preserve">th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Ordinary Session, held from 21 November to 6 December 2005 in Banjul, the Gambia, on the renewal of the Mandate of the Special Rapporteur for a period of two years and its Resolution ACHPR/Res.112(XXXXII) 07 adopted at the 42</w:t>
      </w:r>
      <w:r w:rsidDel="00000000" w:rsidR="00000000" w:rsidRPr="00000000">
        <w:rPr>
          <w:rFonts w:ascii="Book Antiqua" w:cs="Book Antiqua" w:eastAsia="Book Antiqua" w:hAnsi="Book Antiqua"/>
          <w:b w:val="0"/>
          <w:i w:val="0"/>
          <w:smallCaps w:val="0"/>
          <w:strike w:val="0"/>
          <w:color w:val="000000"/>
          <w:sz w:val="26.666666666666668"/>
          <w:szCs w:val="26.666666666666668"/>
          <w:u w:val="none"/>
          <w:shd w:fill="auto" w:val="clear"/>
          <w:vertAlign w:val="superscript"/>
          <w:rtl w:val="0"/>
        </w:rPr>
        <w:t xml:space="preserve">nd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Ordinary Session, held from 15 to 28 November 2007 in Brazzaville, Republic of Congo, on the renewal of the mandate of the Special Rapporteur on the Rights of Women in Africa;</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Book Antiqua" w:cs="Book Antiqua" w:eastAsia="Book Antiqua" w:hAnsi="Book Antiqu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133"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Recalling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its Resolution ACHPR/Res154 (XLVI) 09, ACHPR/Res.205 (L) 11, ACHPR/Res.245 (LIV) 2013 on the renewal of the mandate of the Special Rapporteur;</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Book Antiqua" w:cs="Book Antiqua" w:eastAsia="Book Antiqua" w:hAnsi="Book Antiqu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135"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Taking note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of its Resolution ACHPR/Res.327 (LVII) 2015 on the Appointment of Commissioner Lucy Asuagbor as the Special Rapporteur on the Rights of Women in Africa;</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Bearing in mind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adoption and entry into force of the Protocol to the African</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Charter on Human and Peoples’ Rights on the Rights of Women in Africa;</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Book Antiqua" w:cs="Book Antiqua" w:eastAsia="Book Antiqua" w:hAnsi="Book Antiqu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137"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Aware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that many challenges confronting women on the African continent relate to the recognition, exercise and enjoyment of their human rights;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Book Antiqua" w:cs="Book Antiqua" w:eastAsia="Book Antiqua" w:hAnsi="Book Antiqu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37" w:right="135"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Recognizing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the considerable amount of work done by Commissioner Lucy Asuagbor in her capacity as the Special Rapporteur on the Rights of Women in Africa, including the recent launching of the Guidelines for Combating Sexual Violence and its Consequences which will be used as a practical tool for African Union Member States to better honour their obligations to combat sexual violence and its consequences under regional and international instruments;</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 w:line="240" w:lineRule="auto"/>
        <w:ind w:left="137" w:right="0"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Considering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that the mandate of Commissioner Lucy Asuagbor has come to an end;</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Book Antiqua" w:cs="Book Antiqua" w:eastAsia="Book Antiqua" w:hAnsi="Book Antiqu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134" w:firstLine="0"/>
        <w:jc w:val="both"/>
        <w:rPr>
          <w:rFonts w:ascii="Book Antiqua" w:cs="Book Antiqua" w:eastAsia="Book Antiqua" w:hAnsi="Book Antiqua"/>
          <w:b w:val="0"/>
          <w:i w:val="0"/>
          <w:smallCaps w:val="0"/>
          <w:strike w:val="0"/>
          <w:color w:val="000000"/>
          <w:sz w:val="24"/>
          <w:szCs w:val="24"/>
          <w:u w:val="none"/>
          <w:shd w:fill="auto" w:val="clear"/>
          <w:vertAlign w:val="baseline"/>
        </w:rPr>
      </w:pP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Decides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to renew for two years the mandate of </w:t>
      </w:r>
      <w:r w:rsidDel="00000000" w:rsidR="00000000" w:rsidRPr="00000000">
        <w:rPr>
          <w:rFonts w:ascii="Book Antiqua" w:cs="Book Antiqua" w:eastAsia="Book Antiqua" w:hAnsi="Book Antiqua"/>
          <w:b w:val="1"/>
          <w:i w:val="0"/>
          <w:smallCaps w:val="0"/>
          <w:strike w:val="0"/>
          <w:color w:val="000000"/>
          <w:sz w:val="24"/>
          <w:szCs w:val="24"/>
          <w:u w:val="none"/>
          <w:shd w:fill="auto" w:val="clear"/>
          <w:vertAlign w:val="baseline"/>
          <w:rtl w:val="0"/>
        </w:rPr>
        <w:t xml:space="preserve">Commissioner Lucy Asuagbor </w:t>
      </w:r>
      <w:r w:rsidDel="00000000" w:rsidR="00000000" w:rsidRPr="00000000">
        <w:rPr>
          <w:rFonts w:ascii="Book Antiqua" w:cs="Book Antiqua" w:eastAsia="Book Antiqua" w:hAnsi="Book Antiqua"/>
          <w:b w:val="0"/>
          <w:i w:val="0"/>
          <w:smallCaps w:val="0"/>
          <w:strike w:val="0"/>
          <w:color w:val="000000"/>
          <w:sz w:val="24"/>
          <w:szCs w:val="24"/>
          <w:u w:val="none"/>
          <w:shd w:fill="auto" w:val="clear"/>
          <w:vertAlign w:val="baseline"/>
          <w:rtl w:val="0"/>
        </w:rPr>
        <w:t xml:space="preserve">as the Special Rapporteur on the Rights of Women in Africa, effective from 15 November 2017.</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Book Antiqua" w:cs="Book Antiqua" w:eastAsia="Book Antiqua" w:hAnsi="Book Antiqua"/>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B">
      <w:pPr>
        <w:pStyle w:val="Heading1"/>
        <w:spacing w:before="1" w:lineRule="auto"/>
        <w:ind w:firstLine="137"/>
        <w:jc w:val="both"/>
        <w:rPr/>
      </w:pPr>
      <w:r w:rsidDel="00000000" w:rsidR="00000000" w:rsidRPr="00000000">
        <w:rPr>
          <w:rtl w:val="0"/>
        </w:rPr>
        <w:t xml:space="preserve">Done in Banjul, The Gambia, 15 November 2017</w:t>
      </w:r>
    </w:p>
    <w:p w:rsidR="00000000" w:rsidDel="00000000" w:rsidP="00000000" w:rsidRDefault="00000000" w:rsidRPr="00000000" w14:paraId="0000001C">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137"/>
    </w:pPr>
    <w:rPr>
      <w:rFonts w:ascii="Book Antiqua" w:cs="Book Antiqua" w:eastAsia="Book Antiqua" w:hAnsi="Book Antiqua"/>
      <w:b w:val="1"/>
      <w:sz w:val="24"/>
      <w:szCs w:val="24"/>
    </w:rPr>
  </w:style>
  <w:style w:type="paragraph" w:styleId="Heading2">
    <w:name w:val="heading 2"/>
    <w:basedOn w:val="Normal"/>
    <w:next w:val="Normal"/>
    <w:pPr>
      <w:widowControl w:val="0"/>
      <w:spacing w:after="0" w:before="1" w:line="240" w:lineRule="auto"/>
      <w:ind w:left="137"/>
      <w:jc w:val="both"/>
    </w:pPr>
    <w:rPr>
      <w:rFonts w:ascii="Book Antiqua" w:cs="Book Antiqua" w:eastAsia="Book Antiqua" w:hAnsi="Book Antiqua"/>
      <w:b w:val="1"/>
      <w:i w:val="1"/>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1"/>
    <w:qFormat w:val="1"/>
    <w:rsid w:val="0064452C"/>
    <w:pPr>
      <w:widowControl w:val="0"/>
      <w:autoSpaceDE w:val="0"/>
      <w:autoSpaceDN w:val="0"/>
      <w:adjustRightInd w:val="0"/>
      <w:spacing w:after="0" w:line="240" w:lineRule="auto"/>
      <w:ind w:left="137"/>
      <w:outlineLvl w:val="0"/>
    </w:pPr>
    <w:rPr>
      <w:rFonts w:ascii="Book Antiqua" w:cs="Book Antiqua" w:hAnsi="Book Antiqua" w:eastAsiaTheme="minorEastAsia"/>
      <w:b w:val="1"/>
      <w:bCs w:val="1"/>
      <w:sz w:val="24"/>
      <w:szCs w:val="24"/>
      <w:lang w:val="en-US"/>
    </w:rPr>
  </w:style>
  <w:style w:type="paragraph" w:styleId="Heading2">
    <w:name w:val="heading 2"/>
    <w:basedOn w:val="Normal"/>
    <w:next w:val="Normal"/>
    <w:link w:val="Heading2Char"/>
    <w:uiPriority w:val="1"/>
    <w:qFormat w:val="1"/>
    <w:rsid w:val="0064452C"/>
    <w:pPr>
      <w:widowControl w:val="0"/>
      <w:autoSpaceDE w:val="0"/>
      <w:autoSpaceDN w:val="0"/>
      <w:adjustRightInd w:val="0"/>
      <w:spacing w:after="0" w:before="1" w:line="240" w:lineRule="auto"/>
      <w:ind w:left="137"/>
      <w:jc w:val="both"/>
      <w:outlineLvl w:val="1"/>
    </w:pPr>
    <w:rPr>
      <w:rFonts w:ascii="Book Antiqua" w:cs="Book Antiqua" w:hAnsi="Book Antiqua" w:eastAsiaTheme="minorEastAsia"/>
      <w:b w:val="1"/>
      <w:bCs w:val="1"/>
      <w:i w:val="1"/>
      <w:iCs w:val="1"/>
      <w:sz w:val="24"/>
      <w:szCs w:val="24"/>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1"/>
    <w:rsid w:val="0064452C"/>
    <w:rPr>
      <w:rFonts w:ascii="Book Antiqua" w:cs="Book Antiqua" w:hAnsi="Book Antiqua" w:eastAsiaTheme="minorEastAsia"/>
      <w:b w:val="1"/>
      <w:bCs w:val="1"/>
      <w:sz w:val="24"/>
      <w:szCs w:val="24"/>
      <w:lang w:val="en-US"/>
    </w:rPr>
  </w:style>
  <w:style w:type="character" w:styleId="Heading2Char" w:customStyle="1">
    <w:name w:val="Heading 2 Char"/>
    <w:basedOn w:val="DefaultParagraphFont"/>
    <w:link w:val="Heading2"/>
    <w:uiPriority w:val="1"/>
    <w:rsid w:val="0064452C"/>
    <w:rPr>
      <w:rFonts w:ascii="Book Antiqua" w:cs="Book Antiqua" w:hAnsi="Book Antiqua" w:eastAsiaTheme="minorEastAsia"/>
      <w:b w:val="1"/>
      <w:bCs w:val="1"/>
      <w:i w:val="1"/>
      <w:iCs w:val="1"/>
      <w:sz w:val="24"/>
      <w:szCs w:val="24"/>
      <w:lang w:val="en-US"/>
    </w:rPr>
  </w:style>
  <w:style w:type="paragraph" w:styleId="BodyText">
    <w:name w:val="Body Text"/>
    <w:basedOn w:val="Normal"/>
    <w:link w:val="BodyTextChar"/>
    <w:uiPriority w:val="1"/>
    <w:qFormat w:val="1"/>
    <w:rsid w:val="0064452C"/>
    <w:pPr>
      <w:widowControl w:val="0"/>
      <w:autoSpaceDE w:val="0"/>
      <w:autoSpaceDN w:val="0"/>
      <w:adjustRightInd w:val="0"/>
      <w:spacing w:after="0" w:line="240" w:lineRule="auto"/>
    </w:pPr>
    <w:rPr>
      <w:rFonts w:ascii="Book Antiqua" w:cs="Book Antiqua" w:hAnsi="Book Antiqua" w:eastAsiaTheme="minorEastAsia"/>
      <w:sz w:val="24"/>
      <w:szCs w:val="24"/>
      <w:lang w:val="en-US"/>
    </w:rPr>
  </w:style>
  <w:style w:type="character" w:styleId="BodyTextChar" w:customStyle="1">
    <w:name w:val="Body Text Char"/>
    <w:basedOn w:val="DefaultParagraphFont"/>
    <w:link w:val="BodyText"/>
    <w:uiPriority w:val="1"/>
    <w:rsid w:val="0064452C"/>
    <w:rPr>
      <w:rFonts w:ascii="Book Antiqua" w:cs="Book Antiqua" w:hAnsi="Book Antiqua" w:eastAsiaTheme="minorEastAsia"/>
      <w:sz w:val="24"/>
      <w:szCs w:val="24"/>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XSo/jGVlOnXdkrzHsHxUn+BkjA==">AMUW2mVvX/GwVESldDypQqavTWB/tGACCMO28hqWE/vhsdCwammIu062gIGSI1tOWDxGYtKxnBKTlr/ipSnsNj00NAlT+MbhYIN13ND8fRBGef2xUlCLUSwjy0kl6dinXXEbKQa3kDU/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2022-03-01T15:12:00Z</dcterms:created>
  <dc:creator>HOME</dc:creator>
</cp:coreProperties>
</file>