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23" w:rsidRDefault="00E24323" w:rsidP="00E24323">
      <w:pPr>
        <w:pStyle w:val="Heading1"/>
        <w:kinsoku w:val="0"/>
        <w:overflowPunct w:val="0"/>
        <w:spacing w:before="86"/>
        <w:ind w:right="133"/>
        <w:jc w:val="both"/>
      </w:pPr>
      <w:r>
        <w:t>ACHPR/</w:t>
      </w:r>
      <w:bookmarkStart w:id="0" w:name="_GoBack"/>
      <w:r>
        <w:t>Res. 392(LXI) 2017</w:t>
      </w:r>
      <w:bookmarkEnd w:id="0"/>
      <w:r>
        <w:t>: Resolution on the Reconstitution and Renewal of the</w:t>
      </w:r>
      <w:r>
        <w:rPr>
          <w:spacing w:val="1"/>
        </w:rPr>
        <w:t xml:space="preserve"> </w:t>
      </w:r>
      <w:r>
        <w:t>Mandate of the Working Group on the Rights of Older Persons and Persons with</w:t>
      </w:r>
      <w:r>
        <w:rPr>
          <w:spacing w:val="1"/>
        </w:rPr>
        <w:t xml:space="preserve"> </w:t>
      </w:r>
      <w:r>
        <w:t>Disabilities in Africa and Renewal of the Appointment of its Chairperson and</w:t>
      </w:r>
      <w:r>
        <w:rPr>
          <w:spacing w:val="1"/>
        </w:rPr>
        <w:t xml:space="preserve"> </w:t>
      </w:r>
      <w:r>
        <w:t>Members</w:t>
      </w:r>
    </w:p>
    <w:p w:rsidR="00E24323" w:rsidRDefault="00E24323" w:rsidP="00E24323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:rsidR="00E24323" w:rsidRDefault="00E24323" w:rsidP="00E24323">
      <w:pPr>
        <w:pStyle w:val="BodyText"/>
        <w:kinsoku w:val="0"/>
        <w:overflowPunct w:val="0"/>
        <w:ind w:left="137" w:right="488"/>
        <w:rPr>
          <w:b/>
          <w:bCs/>
          <w:i/>
          <w:iCs/>
          <w:color w:val="333333"/>
        </w:rPr>
      </w:pPr>
      <w:r>
        <w:rPr>
          <w:i/>
          <w:iCs/>
        </w:rPr>
        <w:t>The African Commission on Human and Peoples’ Rights (the Commission), meeting at its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61</w:t>
      </w:r>
      <w:r>
        <w:rPr>
          <w:i/>
          <w:iCs/>
          <w:position w:val="6"/>
          <w:sz w:val="16"/>
          <w:szCs w:val="16"/>
        </w:rPr>
        <w:t>st</w:t>
      </w:r>
      <w:r>
        <w:rPr>
          <w:i/>
          <w:iCs/>
          <w:spacing w:val="18"/>
          <w:position w:val="6"/>
          <w:sz w:val="16"/>
          <w:szCs w:val="16"/>
        </w:rPr>
        <w:t xml:space="preserve"> </w:t>
      </w:r>
      <w:r>
        <w:rPr>
          <w:i/>
          <w:iCs/>
        </w:rPr>
        <w:t>Ordinary Session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held from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 to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15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November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2017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Banjul, 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Gambia</w:t>
      </w:r>
      <w:r>
        <w:rPr>
          <w:b/>
          <w:bCs/>
          <w:i/>
          <w:iCs/>
          <w:color w:val="333333"/>
        </w:rPr>
        <w:t>:</w:t>
      </w:r>
    </w:p>
    <w:p w:rsidR="00E24323" w:rsidRDefault="00E24323" w:rsidP="00E24323">
      <w:pPr>
        <w:pStyle w:val="BodyText"/>
        <w:kinsoku w:val="0"/>
        <w:overflowPunct w:val="0"/>
        <w:spacing w:before="3"/>
        <w:rPr>
          <w:b/>
          <w:bCs/>
          <w:i/>
          <w:iCs/>
          <w:sz w:val="23"/>
          <w:szCs w:val="23"/>
        </w:rPr>
      </w:pPr>
    </w:p>
    <w:p w:rsidR="00E24323" w:rsidRDefault="00E24323" w:rsidP="00E24323">
      <w:pPr>
        <w:pStyle w:val="BodyText"/>
        <w:kinsoku w:val="0"/>
        <w:overflowPunct w:val="0"/>
        <w:ind w:left="137"/>
        <w:rPr>
          <w:color w:val="333333"/>
        </w:rPr>
      </w:pPr>
      <w:r>
        <w:rPr>
          <w:b/>
          <w:bCs/>
          <w:color w:val="333333"/>
        </w:rPr>
        <w:t>Recalling</w:t>
      </w:r>
      <w:r>
        <w:rPr>
          <w:b/>
          <w:bCs/>
          <w:color w:val="333333"/>
          <w:spacing w:val="-2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mandate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promote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peoples’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Africa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African Charter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Peoples’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(the African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Charter);</w:t>
      </w:r>
    </w:p>
    <w:p w:rsidR="00E24323" w:rsidRDefault="00E24323" w:rsidP="00E2432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7"/>
        <w:jc w:val="both"/>
        <w:rPr>
          <w:color w:val="333333"/>
        </w:rPr>
      </w:pPr>
      <w:r>
        <w:rPr>
          <w:b/>
          <w:bCs/>
          <w:color w:val="333333"/>
        </w:rPr>
        <w:t xml:space="preserve">Further recalling </w:t>
      </w:r>
      <w:r>
        <w:rPr>
          <w:color w:val="333333"/>
        </w:rPr>
        <w:t>its Resolution ACHPR/Res.118 (XXXXII), on the Appointment of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Point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Older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Africa,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adopted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42</w:t>
      </w:r>
      <w:r>
        <w:rPr>
          <w:color w:val="333333"/>
          <w:position w:val="6"/>
          <w:sz w:val="16"/>
          <w:szCs w:val="16"/>
        </w:rPr>
        <w:t xml:space="preserve">nd </w:t>
      </w:r>
      <w:r>
        <w:rPr>
          <w:color w:val="333333"/>
        </w:rPr>
        <w:t>Ordinary Session, held from 15 to 28 November 2007 in Brazzaville, Republic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Congo;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8"/>
        <w:jc w:val="both"/>
        <w:rPr>
          <w:color w:val="333333"/>
        </w:rPr>
      </w:pPr>
      <w:r>
        <w:rPr>
          <w:b/>
          <w:bCs/>
          <w:color w:val="333333"/>
        </w:rPr>
        <w:t xml:space="preserve">Further recalling </w:t>
      </w:r>
      <w:r>
        <w:rPr>
          <w:color w:val="333333"/>
        </w:rPr>
        <w:t>its Resolution ACHPR/Res.143 (XXXXV) 09 transforming the Focal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Point on the Rights of Older Persons in Africa into a Working Group on the Rights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Persons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People with Disabilities in Africa;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5"/>
        <w:jc w:val="both"/>
        <w:rPr>
          <w:color w:val="333333"/>
        </w:rPr>
      </w:pPr>
      <w:r>
        <w:rPr>
          <w:b/>
          <w:bCs/>
          <w:color w:val="333333"/>
        </w:rPr>
        <w:t xml:space="preserve">Considering </w:t>
      </w:r>
      <w:r>
        <w:rPr>
          <w:color w:val="333333"/>
        </w:rPr>
        <w:t>that the African Charter makes specific provisions for the protection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 rights, under Article 18 (4), which stipulates that “</w:t>
      </w:r>
      <w:r>
        <w:rPr>
          <w:i/>
          <w:iCs/>
          <w:color w:val="333333"/>
        </w:rPr>
        <w:t>the aged and the disabled shall</w:t>
      </w:r>
      <w:r>
        <w:rPr>
          <w:i/>
          <w:iCs/>
          <w:color w:val="333333"/>
          <w:spacing w:val="1"/>
        </w:rPr>
        <w:t xml:space="preserve"> </w:t>
      </w:r>
      <w:r>
        <w:rPr>
          <w:i/>
          <w:iCs/>
          <w:color w:val="333333"/>
        </w:rPr>
        <w:t>also have the right to special measures of protection in keeping with their physical or moral</w:t>
      </w:r>
      <w:r>
        <w:rPr>
          <w:i/>
          <w:iCs/>
          <w:color w:val="333333"/>
          <w:spacing w:val="1"/>
        </w:rPr>
        <w:t xml:space="preserve"> </w:t>
      </w:r>
      <w:r>
        <w:rPr>
          <w:i/>
          <w:iCs/>
          <w:color w:val="333333"/>
        </w:rPr>
        <w:t>needs</w:t>
      </w:r>
      <w:r>
        <w:rPr>
          <w:color w:val="333333"/>
        </w:rPr>
        <w:t>”;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7"/>
        <w:jc w:val="both"/>
        <w:rPr>
          <w:color w:val="333333"/>
        </w:rPr>
      </w:pPr>
      <w:r>
        <w:rPr>
          <w:b/>
          <w:bCs/>
          <w:color w:val="333333"/>
        </w:rPr>
        <w:t xml:space="preserve">Considering </w:t>
      </w:r>
      <w:r>
        <w:rPr>
          <w:color w:val="333333"/>
        </w:rPr>
        <w:t>the mandate assigned to the Working Group on the Rights of Older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Persons and People with Disabilities, and to facilitate the process of drafting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Protocol on Ageing, ensuring compliance by State Parties with the recommendations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contained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 Policy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Plan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Action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Ageing;</w:t>
      </w:r>
    </w:p>
    <w:p w:rsidR="00E24323" w:rsidRDefault="00E24323" w:rsidP="00E2432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/>
        <w:rPr>
          <w:color w:val="333333"/>
        </w:rPr>
      </w:pPr>
      <w:r>
        <w:rPr>
          <w:b/>
          <w:bCs/>
          <w:color w:val="333333"/>
        </w:rPr>
        <w:t>Recalling</w:t>
      </w:r>
      <w:r>
        <w:rPr>
          <w:b/>
          <w:bCs/>
          <w:color w:val="333333"/>
          <w:spacing w:val="-2"/>
        </w:rPr>
        <w:t xml:space="preserve"> </w:t>
      </w:r>
      <w:r>
        <w:rPr>
          <w:color w:val="333333"/>
        </w:rPr>
        <w:t>Resolution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ACHPR/Res.189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(XLIX)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2011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adopted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increasing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Experts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effectively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implement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mandate;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7"/>
        <w:jc w:val="both"/>
        <w:rPr>
          <w:color w:val="333333"/>
        </w:rPr>
      </w:pPr>
      <w:r>
        <w:rPr>
          <w:b/>
          <w:bCs/>
          <w:color w:val="333333"/>
        </w:rPr>
        <w:t>Further</w:t>
      </w:r>
      <w:r>
        <w:rPr>
          <w:b/>
          <w:bCs/>
          <w:color w:val="333333"/>
          <w:spacing w:val="1"/>
        </w:rPr>
        <w:t xml:space="preserve"> </w:t>
      </w:r>
      <w:r>
        <w:rPr>
          <w:b/>
          <w:bCs/>
          <w:color w:val="333333"/>
        </w:rPr>
        <w:t xml:space="preserve">recalling </w:t>
      </w:r>
      <w:r>
        <w:rPr>
          <w:color w:val="333333"/>
        </w:rPr>
        <w:t>Resolution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ACHPR/Res.250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(LIV)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renewal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mandate and appointment of the Chairperson and other Members of the Working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Older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Persons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Disabilities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Africa;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7"/>
        <w:jc w:val="both"/>
      </w:pPr>
      <w:r>
        <w:rPr>
          <w:b/>
          <w:bCs/>
        </w:rPr>
        <w:t xml:space="preserve">Considering </w:t>
      </w:r>
      <w:r>
        <w:t>Resolution ACHPR/Res.312 (LVII) 2015 on the Renewal of the Mandate</w:t>
      </w:r>
      <w:r>
        <w:rPr>
          <w:spacing w:val="-57"/>
        </w:rPr>
        <w:t xml:space="preserve"> </w:t>
      </w:r>
      <w:r>
        <w:t>and Reconstitution of the Working Group on the Rights of Older Persons and People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Africa;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3"/>
        <w:jc w:val="both"/>
      </w:pPr>
      <w:r>
        <w:rPr>
          <w:b/>
          <w:bCs/>
        </w:rPr>
        <w:t xml:space="preserve">Considering </w:t>
      </w:r>
      <w:r>
        <w:t>that during its 19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Extraordinary Session held in Banjul, The Gambia,</w:t>
      </w:r>
      <w:r>
        <w:rPr>
          <w:spacing w:val="1"/>
        </w:rPr>
        <w:t xml:space="preserve"> </w:t>
      </w:r>
      <w:r>
        <w:t>from 16 to 25 February 2016, the Commission decided to assign the drafting process</w:t>
      </w:r>
      <w:r>
        <w:rPr>
          <w:spacing w:val="1"/>
        </w:rPr>
        <w:t xml:space="preserve"> </w:t>
      </w:r>
      <w:r>
        <w:t>of the Protocol to the African Charter on the Rights of Citizens to Social Protection</w:t>
      </w:r>
      <w:r>
        <w:rPr>
          <w:spacing w:val="1"/>
        </w:rPr>
        <w:t xml:space="preserve"> </w:t>
      </w:r>
      <w:r>
        <w:lastRenderedPageBreak/>
        <w:t>and Social Security, to the Working Group on Economic, Social and Cultural Rights</w:t>
      </w:r>
      <w:r>
        <w:rPr>
          <w:spacing w:val="1"/>
        </w:rPr>
        <w:t xml:space="preserve"> </w:t>
      </w:r>
      <w:r>
        <w:t>and the Working Group on the Rights of Older Persons and People with Disabilities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Africa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 said AU 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decision;</w:t>
      </w:r>
    </w:p>
    <w:p w:rsidR="00E24323" w:rsidRDefault="00E24323" w:rsidP="00E2432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i/>
          <w:iCs/>
        </w:rPr>
      </w:pPr>
    </w:p>
    <w:p w:rsidR="00E24323" w:rsidRDefault="00E24323" w:rsidP="00E24323">
      <w:pPr>
        <w:pStyle w:val="BodyText"/>
        <w:kinsoku w:val="0"/>
        <w:overflowPunct w:val="0"/>
        <w:spacing w:before="92"/>
        <w:ind w:left="137" w:right="136"/>
        <w:jc w:val="both"/>
      </w:pPr>
      <w:r>
        <w:rPr>
          <w:b/>
          <w:bCs/>
        </w:rPr>
        <w:t xml:space="preserve">Noting </w:t>
      </w:r>
      <w:r>
        <w:t>with appreciation the work done by the Working Group under the leadership</w:t>
      </w:r>
      <w:r>
        <w:rPr>
          <w:spacing w:val="-57"/>
        </w:rPr>
        <w:t xml:space="preserve"> </w:t>
      </w:r>
      <w:r>
        <w:t xml:space="preserve">of </w:t>
      </w:r>
      <w:r>
        <w:rPr>
          <w:b/>
          <w:bCs/>
        </w:rPr>
        <w:t xml:space="preserve">Commissioner Yeung Kam John Yeung Sik Yuen </w:t>
      </w:r>
      <w:r>
        <w:t>since his appointment on 28</w:t>
      </w:r>
      <w:r>
        <w:rPr>
          <w:spacing w:val="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2007;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8"/>
        <w:jc w:val="both"/>
        <w:rPr>
          <w:color w:val="333333"/>
        </w:rPr>
      </w:pPr>
      <w:r>
        <w:rPr>
          <w:b/>
          <w:bCs/>
          <w:color w:val="333333"/>
        </w:rPr>
        <w:t>Considering</w:t>
      </w:r>
      <w:r>
        <w:rPr>
          <w:b/>
          <w:bCs/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two-year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mandate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Chairperson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Working Group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has come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end;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 w:right="137"/>
        <w:jc w:val="both"/>
        <w:rPr>
          <w:color w:val="333333"/>
        </w:rPr>
      </w:pPr>
      <w:r>
        <w:rPr>
          <w:b/>
          <w:bCs/>
          <w:color w:val="333333"/>
        </w:rPr>
        <w:t xml:space="preserve">Considering </w:t>
      </w:r>
      <w:r>
        <w:rPr>
          <w:color w:val="333333"/>
        </w:rPr>
        <w:t>the need to allow the Working Group on the Rights of Older Persons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People with Disabilities to continue to carry out its mandate and to address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urgent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related matters;</w:t>
      </w:r>
    </w:p>
    <w:p w:rsidR="00E24323" w:rsidRDefault="00E24323" w:rsidP="00E2432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E24323" w:rsidRDefault="00E24323" w:rsidP="00E24323">
      <w:pPr>
        <w:pStyle w:val="BodyText"/>
        <w:kinsoku w:val="0"/>
        <w:overflowPunct w:val="0"/>
        <w:ind w:left="137"/>
        <w:jc w:val="both"/>
        <w:rPr>
          <w:color w:val="333333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188595</wp:posOffset>
                </wp:positionV>
                <wp:extent cx="5800090" cy="2759710"/>
                <wp:effectExtent l="4445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2759710"/>
                          <a:chOff x="1387" y="297"/>
                          <a:chExt cx="9134" cy="43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297"/>
                            <a:ext cx="9134" cy="4346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4056 h 4346"/>
                              <a:gd name="T2" fmla="*/ 0 w 9134"/>
                              <a:gd name="T3" fmla="*/ 4056 h 4346"/>
                              <a:gd name="T4" fmla="*/ 0 w 9134"/>
                              <a:gd name="T5" fmla="*/ 4345 h 4346"/>
                              <a:gd name="T6" fmla="*/ 9133 w 9134"/>
                              <a:gd name="T7" fmla="*/ 4345 h 4346"/>
                              <a:gd name="T8" fmla="*/ 9133 w 9134"/>
                              <a:gd name="T9" fmla="*/ 4056 h 4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34" h="4346">
                                <a:moveTo>
                                  <a:pt x="9133" y="4056"/>
                                </a:moveTo>
                                <a:lnTo>
                                  <a:pt x="0" y="4056"/>
                                </a:lnTo>
                                <a:lnTo>
                                  <a:pt x="0" y="4345"/>
                                </a:lnTo>
                                <a:lnTo>
                                  <a:pt x="9133" y="4345"/>
                                </a:lnTo>
                                <a:lnTo>
                                  <a:pt x="9133" y="4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87" y="297"/>
                            <a:ext cx="9134" cy="4346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0 h 4346"/>
                              <a:gd name="T2" fmla="*/ 0 w 9134"/>
                              <a:gd name="T3" fmla="*/ 0 h 4346"/>
                              <a:gd name="T4" fmla="*/ 0 w 9134"/>
                              <a:gd name="T5" fmla="*/ 297 h 4346"/>
                              <a:gd name="T6" fmla="*/ 360 w 9134"/>
                              <a:gd name="T7" fmla="*/ 297 h 4346"/>
                              <a:gd name="T8" fmla="*/ 360 w 9134"/>
                              <a:gd name="T9" fmla="*/ 596 h 4346"/>
                              <a:gd name="T10" fmla="*/ 360 w 9134"/>
                              <a:gd name="T11" fmla="*/ 894 h 4346"/>
                              <a:gd name="T12" fmla="*/ 360 w 9134"/>
                              <a:gd name="T13" fmla="*/ 1192 h 4346"/>
                              <a:gd name="T14" fmla="*/ 360 w 9134"/>
                              <a:gd name="T15" fmla="*/ 1490 h 4346"/>
                              <a:gd name="T16" fmla="*/ 360 w 9134"/>
                              <a:gd name="T17" fmla="*/ 1789 h 4346"/>
                              <a:gd name="T18" fmla="*/ 360 w 9134"/>
                              <a:gd name="T19" fmla="*/ 2088 h 4346"/>
                              <a:gd name="T20" fmla="*/ 360 w 9134"/>
                              <a:gd name="T21" fmla="*/ 2385 h 4346"/>
                              <a:gd name="T22" fmla="*/ 360 w 9134"/>
                              <a:gd name="T23" fmla="*/ 2684 h 4346"/>
                              <a:gd name="T24" fmla="*/ 1080 w 9134"/>
                              <a:gd name="T25" fmla="*/ 2684 h 4346"/>
                              <a:gd name="T26" fmla="*/ 1080 w 9134"/>
                              <a:gd name="T27" fmla="*/ 3026 h 4346"/>
                              <a:gd name="T28" fmla="*/ 1080 w 9134"/>
                              <a:gd name="T29" fmla="*/ 3370 h 4346"/>
                              <a:gd name="T30" fmla="*/ 1080 w 9134"/>
                              <a:gd name="T31" fmla="*/ 3713 h 4346"/>
                              <a:gd name="T32" fmla="*/ 1080 w 9134"/>
                              <a:gd name="T33" fmla="*/ 4056 h 4346"/>
                              <a:gd name="T34" fmla="*/ 9133 w 9134"/>
                              <a:gd name="T35" fmla="*/ 4056 h 4346"/>
                              <a:gd name="T36" fmla="*/ 9133 w 9134"/>
                              <a:gd name="T37" fmla="*/ 3713 h 4346"/>
                              <a:gd name="T38" fmla="*/ 9133 w 9134"/>
                              <a:gd name="T39" fmla="*/ 3370 h 4346"/>
                              <a:gd name="T40" fmla="*/ 9133 w 9134"/>
                              <a:gd name="T41" fmla="*/ 3026 h 4346"/>
                              <a:gd name="T42" fmla="*/ 9133 w 9134"/>
                              <a:gd name="T43" fmla="*/ 2684 h 4346"/>
                              <a:gd name="T44" fmla="*/ 9133 w 9134"/>
                              <a:gd name="T45" fmla="*/ 2385 h 4346"/>
                              <a:gd name="T46" fmla="*/ 9133 w 9134"/>
                              <a:gd name="T47" fmla="*/ 2088 h 4346"/>
                              <a:gd name="T48" fmla="*/ 9133 w 9134"/>
                              <a:gd name="T49" fmla="*/ 1789 h 4346"/>
                              <a:gd name="T50" fmla="*/ 9133 w 9134"/>
                              <a:gd name="T51" fmla="*/ 1490 h 4346"/>
                              <a:gd name="T52" fmla="*/ 9133 w 9134"/>
                              <a:gd name="T53" fmla="*/ 1192 h 4346"/>
                              <a:gd name="T54" fmla="*/ 9133 w 9134"/>
                              <a:gd name="T55" fmla="*/ 894 h 4346"/>
                              <a:gd name="T56" fmla="*/ 9133 w 9134"/>
                              <a:gd name="T57" fmla="*/ 596 h 4346"/>
                              <a:gd name="T58" fmla="*/ 9133 w 9134"/>
                              <a:gd name="T59" fmla="*/ 297 h 4346"/>
                              <a:gd name="T60" fmla="*/ 9133 w 9134"/>
                              <a:gd name="T61" fmla="*/ 0 h 4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134" h="4346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360" y="297"/>
                                </a:lnTo>
                                <a:lnTo>
                                  <a:pt x="360" y="596"/>
                                </a:lnTo>
                                <a:lnTo>
                                  <a:pt x="360" y="894"/>
                                </a:lnTo>
                                <a:lnTo>
                                  <a:pt x="360" y="1192"/>
                                </a:lnTo>
                                <a:lnTo>
                                  <a:pt x="360" y="1490"/>
                                </a:lnTo>
                                <a:lnTo>
                                  <a:pt x="360" y="1789"/>
                                </a:lnTo>
                                <a:lnTo>
                                  <a:pt x="360" y="2088"/>
                                </a:lnTo>
                                <a:lnTo>
                                  <a:pt x="360" y="2385"/>
                                </a:lnTo>
                                <a:lnTo>
                                  <a:pt x="360" y="2684"/>
                                </a:lnTo>
                                <a:lnTo>
                                  <a:pt x="1080" y="2684"/>
                                </a:lnTo>
                                <a:lnTo>
                                  <a:pt x="1080" y="3026"/>
                                </a:lnTo>
                                <a:lnTo>
                                  <a:pt x="1080" y="3370"/>
                                </a:lnTo>
                                <a:lnTo>
                                  <a:pt x="1080" y="3713"/>
                                </a:lnTo>
                                <a:lnTo>
                                  <a:pt x="1080" y="4056"/>
                                </a:lnTo>
                                <a:lnTo>
                                  <a:pt x="9133" y="4056"/>
                                </a:lnTo>
                                <a:lnTo>
                                  <a:pt x="9133" y="3713"/>
                                </a:lnTo>
                                <a:lnTo>
                                  <a:pt x="9133" y="3370"/>
                                </a:lnTo>
                                <a:lnTo>
                                  <a:pt x="9133" y="3026"/>
                                </a:lnTo>
                                <a:lnTo>
                                  <a:pt x="9133" y="2684"/>
                                </a:lnTo>
                                <a:lnTo>
                                  <a:pt x="9133" y="2385"/>
                                </a:lnTo>
                                <a:lnTo>
                                  <a:pt x="9133" y="2088"/>
                                </a:lnTo>
                                <a:lnTo>
                                  <a:pt x="9133" y="1789"/>
                                </a:lnTo>
                                <a:lnTo>
                                  <a:pt x="9133" y="1490"/>
                                </a:lnTo>
                                <a:lnTo>
                                  <a:pt x="9133" y="1192"/>
                                </a:lnTo>
                                <a:lnTo>
                                  <a:pt x="9133" y="894"/>
                                </a:lnTo>
                                <a:lnTo>
                                  <a:pt x="9133" y="596"/>
                                </a:lnTo>
                                <a:lnTo>
                                  <a:pt x="9133" y="297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4E86" id="Group 1" o:spid="_x0000_s1026" style="position:absolute;margin-left:69.35pt;margin-top:14.85pt;width:456.7pt;height:217.3pt;z-index:-251657216;mso-position-horizontal-relative:page" coordorigin="1387,297" coordsize="9134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" o:allowincell="f">
                <v:shape id="Freeform 3" o:spid="_x0000_s1027" style="position:absolute;left:1387;top:297;width:9134;height:4346;visibility:visible;mso-wrap-style:square;v-text-anchor:top" coordsize="9134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wUcIA&#10;AADaAAAADwAAAGRycy9kb3ducmV2LnhtbESPQWvCQBSE7wX/w/IEL0E3DbRIdBUVBa81gtdn9pkE&#10;s2/j7tbEf98tFHocZuYbZrkeTCue5HxjWcH7LAVBXFrdcKXgXBymcxA+IGtsLZOCF3lYr0ZvS8y1&#10;7fmLnqdQiQhhn6OCOoQul9KXNRn0M9sRR+9mncEQpaukdthHuGlllqaf0mDDcaHGjnY1lffTt1Fw&#10;LT6SxzZJ+m0xXA6PUrpsX1yVmoyHzQJEoCH8h//aR60gg98r8Qb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/BRwgAAANoAAAAPAAAAAAAAAAAAAAAAAJgCAABkcnMvZG93&#10;bnJldi54bWxQSwUGAAAAAAQABAD1AAAAhwMAAAAA&#10;" path="m9133,4056l,4056r,289l9133,4345r,-289xe" stroked="f">
                  <v:path arrowok="t" o:connecttype="custom" o:connectlocs="9133,4056;0,4056;0,4345;9133,4345;9133,4056" o:connectangles="0,0,0,0,0"/>
                </v:shape>
                <v:shape id="Freeform 4" o:spid="_x0000_s1028" style="position:absolute;left:1387;top:297;width:9134;height:4346;visibility:visible;mso-wrap-style:square;v-text-anchor:top" coordsize="9134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VysMA&#10;AADaAAAADwAAAGRycy9kb3ducmV2LnhtbESPQWvCQBSE70L/w/IKvQTdVFFKdBNqqeC1Ruj1JftM&#10;gtm3cXdr0n/fLRR6HGbmG2ZXTKYXd3K+s6zgeZGCIK6t7rhRcC4P8xcQPiBr7C2Tgm/yUOQPsx1m&#10;2o78QfdTaESEsM9QQRvCkEnp65YM+oUdiKN3sc5giNI1UjscI9z0cpmmG2mw47jQ4kBvLdXX05dR&#10;UJXr5LZPknFfTp+HWy3d8r2slHp6nF63IAJN4T/81z5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VysMAAADaAAAADwAAAAAAAAAAAAAAAACYAgAAZHJzL2Rv&#10;d25yZXYueG1sUEsFBgAAAAAEAAQA9QAAAIgDAAAAAA==&#10;" path="m9133,l,,,297r360,l360,596r,298l360,1192r,298l360,1789r,299l360,2385r,299l1080,2684r,342l1080,3370r,343l1080,4056r8053,l9133,3713r,-343l9133,3026r,-342l9133,2385r,-297l9133,1789r,-299l9133,1192r,-298l9133,596r,-299l9133,xe" stroked="f">
                  <v:path arrowok="t" o:connecttype="custom" o:connectlocs="9133,0;0,0;0,297;360,297;360,596;360,894;360,1192;360,1490;360,1789;360,2088;360,2385;360,2684;1080,2684;1080,3026;1080,3370;1080,3713;1080,4056;9133,4056;9133,3713;9133,3370;9133,3026;9133,2684;9133,2385;9133,2088;9133,1789;9133,1490;9133,1192;9133,894;9133,596;9133,297;9133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33333"/>
        </w:rPr>
        <w:t>Decides</w:t>
      </w:r>
      <w:r>
        <w:rPr>
          <w:b/>
          <w:bCs/>
          <w:color w:val="333333"/>
          <w:spacing w:val="-1"/>
        </w:rPr>
        <w:t xml:space="preserve"> </w:t>
      </w:r>
      <w:r>
        <w:rPr>
          <w:b/>
          <w:bCs/>
          <w:color w:val="333333"/>
        </w:rPr>
        <w:t>to</w:t>
      </w:r>
      <w:r>
        <w:rPr>
          <w:color w:val="333333"/>
        </w:rPr>
        <w:t>:</w:t>
      </w:r>
    </w:p>
    <w:p w:rsidR="00E24323" w:rsidRDefault="00E24323" w:rsidP="00E24323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:rsidR="00E24323" w:rsidRPr="00E24323" w:rsidRDefault="00E24323" w:rsidP="00E24323">
      <w:pPr>
        <w:tabs>
          <w:tab w:val="left" w:pos="858"/>
        </w:tabs>
        <w:kinsoku w:val="0"/>
        <w:overflowPunct w:val="0"/>
        <w:spacing w:before="91"/>
        <w:ind w:left="857" w:right="135" w:hanging="490"/>
        <w:jc w:val="both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i.</w:t>
      </w: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E24323">
        <w:rPr>
          <w:rFonts w:ascii="Book Antiqua" w:hAnsi="Book Antiqua"/>
          <w:b/>
          <w:bCs/>
          <w:sz w:val="24"/>
          <w:szCs w:val="24"/>
        </w:rPr>
        <w:t xml:space="preserve">Re-appoint </w:t>
      </w:r>
      <w:r w:rsidRPr="00E24323">
        <w:rPr>
          <w:rFonts w:ascii="Book Antiqua" w:hAnsi="Book Antiqua"/>
          <w:sz w:val="24"/>
          <w:szCs w:val="24"/>
        </w:rPr>
        <w:t xml:space="preserve">Commissioner </w:t>
      </w:r>
      <w:r w:rsidRPr="00E24323">
        <w:rPr>
          <w:rFonts w:ascii="Book Antiqua" w:hAnsi="Book Antiqua"/>
          <w:b/>
          <w:bCs/>
          <w:sz w:val="24"/>
          <w:szCs w:val="24"/>
        </w:rPr>
        <w:t xml:space="preserve">Yeung Kam John Yeung Sik Yuen </w:t>
      </w:r>
      <w:r w:rsidRPr="00E24323">
        <w:rPr>
          <w:rFonts w:ascii="Book Antiqua" w:hAnsi="Book Antiqua"/>
          <w:sz w:val="24"/>
          <w:szCs w:val="24"/>
        </w:rPr>
        <w:t>as Chairperson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of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Working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Group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for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period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of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two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years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as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from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15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November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2017;</w:t>
      </w:r>
    </w:p>
    <w:p w:rsidR="00E24323" w:rsidRPr="00E24323" w:rsidRDefault="00E24323" w:rsidP="00E24323">
      <w:pPr>
        <w:tabs>
          <w:tab w:val="left" w:pos="918"/>
        </w:tabs>
        <w:kinsoku w:val="0"/>
        <w:overflowPunct w:val="0"/>
        <w:ind w:left="857" w:right="133" w:hanging="490"/>
        <w:jc w:val="both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i.</w:t>
      </w: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E24323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E24323">
        <w:rPr>
          <w:rFonts w:ascii="Book Antiqua" w:hAnsi="Book Antiqua"/>
          <w:sz w:val="24"/>
          <w:szCs w:val="24"/>
        </w:rPr>
        <w:t xml:space="preserve">for the same period the mandate of </w:t>
      </w:r>
      <w:r w:rsidRPr="00E24323">
        <w:rPr>
          <w:rFonts w:ascii="Book Antiqua" w:hAnsi="Book Antiqua"/>
          <w:b/>
          <w:bCs/>
          <w:sz w:val="24"/>
          <w:szCs w:val="24"/>
        </w:rPr>
        <w:t>Commissioner Lawrence Murugu</w:t>
      </w:r>
      <w:r w:rsidRPr="00E24323">
        <w:rPr>
          <w:rFonts w:ascii="Book Antiqua" w:hAnsi="Book Antiqua"/>
          <w:b/>
          <w:bCs/>
          <w:spacing w:val="-57"/>
          <w:sz w:val="24"/>
          <w:szCs w:val="24"/>
        </w:rPr>
        <w:t xml:space="preserve"> </w:t>
      </w:r>
      <w:r w:rsidRPr="00E24323">
        <w:rPr>
          <w:rFonts w:ascii="Book Antiqua" w:hAnsi="Book Antiqua"/>
          <w:b/>
          <w:bCs/>
          <w:sz w:val="24"/>
          <w:szCs w:val="24"/>
        </w:rPr>
        <w:t>Mute</w:t>
      </w:r>
      <w:r w:rsidRPr="00E24323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and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b/>
          <w:bCs/>
          <w:sz w:val="24"/>
          <w:szCs w:val="24"/>
        </w:rPr>
        <w:t>Commissioner</w:t>
      </w:r>
      <w:r w:rsidRPr="00E24323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b/>
          <w:bCs/>
          <w:sz w:val="24"/>
          <w:szCs w:val="24"/>
        </w:rPr>
        <w:t>Zainabo</w:t>
      </w:r>
      <w:r w:rsidRPr="00E24323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b/>
          <w:bCs/>
          <w:sz w:val="24"/>
          <w:szCs w:val="24"/>
        </w:rPr>
        <w:t>Sylvie</w:t>
      </w:r>
      <w:r w:rsidRPr="00E24323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b/>
          <w:bCs/>
          <w:sz w:val="24"/>
          <w:szCs w:val="24"/>
        </w:rPr>
        <w:t>Kayitesi</w:t>
      </w:r>
      <w:r w:rsidRPr="00E24323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as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members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of</w:t>
      </w:r>
      <w:r w:rsidRPr="00E24323">
        <w:rPr>
          <w:rFonts w:ascii="Book Antiqua" w:hAnsi="Book Antiqua"/>
          <w:spacing w:val="60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Working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Group;</w:t>
      </w:r>
    </w:p>
    <w:p w:rsidR="00E24323" w:rsidRPr="00E24323" w:rsidRDefault="00E24323" w:rsidP="00E24323">
      <w:pPr>
        <w:tabs>
          <w:tab w:val="left" w:pos="858"/>
        </w:tabs>
        <w:kinsoku w:val="0"/>
        <w:overflowPunct w:val="0"/>
        <w:ind w:left="857" w:right="135" w:hanging="560"/>
        <w:jc w:val="both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ii.</w:t>
      </w: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E24323">
        <w:rPr>
          <w:rFonts w:ascii="Book Antiqua" w:hAnsi="Book Antiqua"/>
          <w:b/>
          <w:bCs/>
          <w:sz w:val="24"/>
          <w:szCs w:val="24"/>
        </w:rPr>
        <w:t xml:space="preserve">Appoint </w:t>
      </w:r>
      <w:r w:rsidRPr="00E24323">
        <w:rPr>
          <w:rFonts w:ascii="Book Antiqua" w:hAnsi="Book Antiqua"/>
          <w:sz w:val="24"/>
          <w:szCs w:val="24"/>
        </w:rPr>
        <w:t xml:space="preserve">for the same period </w:t>
      </w:r>
      <w:r w:rsidRPr="00E24323">
        <w:rPr>
          <w:rFonts w:ascii="Book Antiqua" w:hAnsi="Book Antiqua"/>
          <w:b/>
          <w:bCs/>
          <w:sz w:val="24"/>
          <w:szCs w:val="24"/>
        </w:rPr>
        <w:t xml:space="preserve">Commissioner Maya Sahli Fadel </w:t>
      </w:r>
      <w:r w:rsidRPr="00E24323">
        <w:rPr>
          <w:rFonts w:ascii="Book Antiqua" w:hAnsi="Book Antiqua"/>
          <w:sz w:val="24"/>
          <w:szCs w:val="24"/>
        </w:rPr>
        <w:t>as member of</w:t>
      </w:r>
      <w:r w:rsidRPr="00E24323">
        <w:rPr>
          <w:rFonts w:ascii="Book Antiqua" w:hAnsi="Book Antiqua"/>
          <w:spacing w:val="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Working Group;</w:t>
      </w:r>
    </w:p>
    <w:p w:rsidR="00E24323" w:rsidRPr="00E24323" w:rsidRDefault="00E24323" w:rsidP="00E24323">
      <w:pPr>
        <w:tabs>
          <w:tab w:val="left" w:pos="858"/>
        </w:tabs>
        <w:kinsoku w:val="0"/>
        <w:overflowPunct w:val="0"/>
        <w:ind w:left="857" w:hanging="631"/>
        <w:jc w:val="both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iii.</w:t>
      </w:r>
      <w:r w:rsidRPr="00E24323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E24323">
        <w:rPr>
          <w:rFonts w:ascii="Book Antiqua" w:hAnsi="Book Antiqua"/>
          <w:b/>
          <w:bCs/>
          <w:sz w:val="24"/>
          <w:szCs w:val="24"/>
        </w:rPr>
        <w:t>Renew</w:t>
      </w:r>
      <w:r w:rsidRPr="00E24323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for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-3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same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period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mandate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of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the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following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Expert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Members:</w:t>
      </w:r>
    </w:p>
    <w:p w:rsidR="00E24323" w:rsidRPr="00E24323" w:rsidRDefault="00E24323" w:rsidP="00E24323">
      <w:pPr>
        <w:tabs>
          <w:tab w:val="left" w:pos="1578"/>
        </w:tabs>
        <w:kinsoku w:val="0"/>
        <w:overflowPunct w:val="0"/>
        <w:spacing w:before="1"/>
        <w:ind w:left="1577" w:hanging="361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>-</w:t>
      </w: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E24323">
        <w:rPr>
          <w:rFonts w:ascii="Book Antiqua" w:hAnsi="Book Antiqua"/>
          <w:sz w:val="24"/>
          <w:szCs w:val="24"/>
        </w:rPr>
        <w:t>Dr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Tavengwa</w:t>
      </w:r>
      <w:r w:rsidRPr="00E24323">
        <w:rPr>
          <w:rFonts w:ascii="Book Antiqua" w:hAnsi="Book Antiqua"/>
          <w:spacing w:val="-1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Machekano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Nhongo</w:t>
      </w:r>
    </w:p>
    <w:p w:rsidR="00E24323" w:rsidRPr="00E24323" w:rsidRDefault="00E24323" w:rsidP="00E24323">
      <w:pPr>
        <w:tabs>
          <w:tab w:val="left" w:pos="1578"/>
        </w:tabs>
        <w:kinsoku w:val="0"/>
        <w:overflowPunct w:val="0"/>
        <w:spacing w:before="44"/>
        <w:ind w:left="1577" w:hanging="361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>-</w:t>
      </w: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E24323">
        <w:rPr>
          <w:rFonts w:ascii="Book Antiqua" w:hAnsi="Book Antiqua"/>
          <w:sz w:val="24"/>
          <w:szCs w:val="24"/>
        </w:rPr>
        <w:t>Ms</w:t>
      </w:r>
      <w:r w:rsidRPr="00E24323">
        <w:rPr>
          <w:rFonts w:ascii="Book Antiqua" w:hAnsi="Book Antiqua"/>
          <w:spacing w:val="-4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Nadia</w:t>
      </w:r>
      <w:r w:rsidRPr="00E24323">
        <w:rPr>
          <w:rFonts w:ascii="Book Antiqua" w:hAnsi="Book Antiqua"/>
          <w:spacing w:val="-3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Abdel-Wahab</w:t>
      </w:r>
      <w:r w:rsidRPr="00E24323">
        <w:rPr>
          <w:rFonts w:ascii="Book Antiqua" w:hAnsi="Book Antiqua"/>
          <w:spacing w:val="-3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El-Afify;</w:t>
      </w:r>
    </w:p>
    <w:p w:rsidR="00E24323" w:rsidRPr="00E24323" w:rsidRDefault="00E24323" w:rsidP="00E24323">
      <w:pPr>
        <w:tabs>
          <w:tab w:val="left" w:pos="1578"/>
        </w:tabs>
        <w:kinsoku w:val="0"/>
        <w:overflowPunct w:val="0"/>
        <w:spacing w:before="45"/>
        <w:ind w:left="1577" w:hanging="361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>-</w:t>
      </w: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E24323">
        <w:rPr>
          <w:rFonts w:ascii="Book Antiqua" w:hAnsi="Book Antiqua"/>
          <w:sz w:val="24"/>
          <w:szCs w:val="24"/>
        </w:rPr>
        <w:t>Mr</w:t>
      </w:r>
      <w:r w:rsidRPr="00E24323">
        <w:rPr>
          <w:rFonts w:ascii="Book Antiqua" w:hAnsi="Book Antiqua"/>
          <w:spacing w:val="-3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Kudakwashe</w:t>
      </w:r>
      <w:r w:rsidRPr="00E24323">
        <w:rPr>
          <w:rFonts w:ascii="Book Antiqua" w:hAnsi="Book Antiqua"/>
          <w:spacing w:val="-3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Dube;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and</w:t>
      </w:r>
    </w:p>
    <w:p w:rsidR="00E24323" w:rsidRPr="00E24323" w:rsidRDefault="00E24323" w:rsidP="00E24323">
      <w:pPr>
        <w:tabs>
          <w:tab w:val="left" w:pos="1578"/>
        </w:tabs>
        <w:kinsoku w:val="0"/>
        <w:overflowPunct w:val="0"/>
        <w:spacing w:before="45"/>
        <w:ind w:left="1577" w:hanging="361"/>
        <w:rPr>
          <w:rFonts w:ascii="Book Antiqua" w:hAnsi="Book Antiqua"/>
          <w:sz w:val="24"/>
          <w:szCs w:val="24"/>
        </w:rPr>
      </w:pP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>-</w:t>
      </w:r>
      <w:r w:rsidRPr="00E24323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E24323">
        <w:rPr>
          <w:rFonts w:ascii="Book Antiqua" w:hAnsi="Book Antiqua"/>
          <w:sz w:val="24"/>
          <w:szCs w:val="24"/>
        </w:rPr>
        <w:t>Ms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Géronime</w:t>
      </w:r>
      <w:r w:rsidRPr="00E24323">
        <w:rPr>
          <w:rFonts w:ascii="Book Antiqua" w:hAnsi="Book Antiqua"/>
          <w:spacing w:val="-2"/>
          <w:sz w:val="24"/>
          <w:szCs w:val="24"/>
        </w:rPr>
        <w:t xml:space="preserve"> </w:t>
      </w:r>
      <w:r w:rsidRPr="00E24323">
        <w:rPr>
          <w:rFonts w:ascii="Book Antiqua" w:hAnsi="Book Antiqua"/>
          <w:sz w:val="24"/>
          <w:szCs w:val="24"/>
        </w:rPr>
        <w:t>Tokpo.</w:t>
      </w:r>
    </w:p>
    <w:p w:rsidR="00E24323" w:rsidRDefault="00E24323" w:rsidP="00E24323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E24323" w:rsidRDefault="00E24323" w:rsidP="00E24323">
      <w:pPr>
        <w:pStyle w:val="Heading1"/>
        <w:kinsoku w:val="0"/>
        <w:overflowPunct w:val="0"/>
        <w:spacing w:before="96"/>
        <w:ind w:left="257"/>
      </w:pP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Banjul,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Gambia, 15</w:t>
      </w:r>
      <w:r>
        <w:rPr>
          <w:spacing w:val="-1"/>
        </w:rPr>
        <w:t xml:space="preserve"> </w:t>
      </w:r>
      <w:r>
        <w:t>November 2017</w:t>
      </w:r>
    </w:p>
    <w:p w:rsidR="00667D87" w:rsidRDefault="00E24323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C"/>
    <w:multiLevelType w:val="multilevel"/>
    <w:tmpl w:val="0000088F"/>
    <w:lvl w:ilvl="0">
      <w:start w:val="1"/>
      <w:numFmt w:val="lowerRoman"/>
      <w:lvlText w:val="%1."/>
      <w:lvlJc w:val="left"/>
      <w:pPr>
        <w:ind w:left="857" w:hanging="550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/>
        <w:b w:val="0"/>
        <w:i w:val="0"/>
        <w:w w:val="100"/>
        <w:sz w:val="20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894" w:hanging="360"/>
      </w:pPr>
    </w:lvl>
    <w:lvl w:ilvl="7">
      <w:numFmt w:val="bullet"/>
      <w:lvlText w:val="•"/>
      <w:lvlJc w:val="left"/>
      <w:pPr>
        <w:ind w:left="6757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1" w15:restartNumberingAfterBreak="0">
    <w:nsid w:val="0000040D"/>
    <w:multiLevelType w:val="multilevel"/>
    <w:tmpl w:val="00000890"/>
    <w:lvl w:ilvl="0">
      <w:start w:val="1"/>
      <w:numFmt w:val="lowerRoman"/>
      <w:lvlText w:val="%1."/>
      <w:lvlJc w:val="left"/>
      <w:pPr>
        <w:ind w:left="857" w:hanging="490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708" w:hanging="490"/>
      </w:pPr>
    </w:lvl>
    <w:lvl w:ilvl="2">
      <w:numFmt w:val="bullet"/>
      <w:lvlText w:val="•"/>
      <w:lvlJc w:val="left"/>
      <w:pPr>
        <w:ind w:left="2557" w:hanging="490"/>
      </w:pPr>
    </w:lvl>
    <w:lvl w:ilvl="3">
      <w:numFmt w:val="bullet"/>
      <w:lvlText w:val="•"/>
      <w:lvlJc w:val="left"/>
      <w:pPr>
        <w:ind w:left="3405" w:hanging="490"/>
      </w:pPr>
    </w:lvl>
    <w:lvl w:ilvl="4">
      <w:numFmt w:val="bullet"/>
      <w:lvlText w:val="•"/>
      <w:lvlJc w:val="left"/>
      <w:pPr>
        <w:ind w:left="4254" w:hanging="490"/>
      </w:pPr>
    </w:lvl>
    <w:lvl w:ilvl="5">
      <w:numFmt w:val="bullet"/>
      <w:lvlText w:val="•"/>
      <w:lvlJc w:val="left"/>
      <w:pPr>
        <w:ind w:left="5103" w:hanging="490"/>
      </w:pPr>
    </w:lvl>
    <w:lvl w:ilvl="6">
      <w:numFmt w:val="bullet"/>
      <w:lvlText w:val="•"/>
      <w:lvlJc w:val="left"/>
      <w:pPr>
        <w:ind w:left="5951" w:hanging="490"/>
      </w:pPr>
    </w:lvl>
    <w:lvl w:ilvl="7">
      <w:numFmt w:val="bullet"/>
      <w:lvlText w:val="•"/>
      <w:lvlJc w:val="left"/>
      <w:pPr>
        <w:ind w:left="6800" w:hanging="490"/>
      </w:pPr>
    </w:lvl>
    <w:lvl w:ilvl="8">
      <w:numFmt w:val="bullet"/>
      <w:lvlText w:val="•"/>
      <w:lvlJc w:val="left"/>
      <w:pPr>
        <w:ind w:left="7649" w:hanging="49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3"/>
    <w:rsid w:val="00064C86"/>
    <w:rsid w:val="000A4469"/>
    <w:rsid w:val="00E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4EB8-210C-4464-9A7D-DEE7A3F8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24323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323"/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32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323"/>
    <w:rPr>
      <w:rFonts w:ascii="Book Antiqua" w:eastAsiaTheme="minorEastAsia" w:hAnsi="Book Antiqua" w:cs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24323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eastAsiaTheme="minorEastAsia" w:hAnsi="Book Antiqua" w:cs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2022-03-01T16:32:00Z</dcterms:created>
  <dcterms:modified xsi:type="dcterms:W3CDTF">2022-03-01T16:34:00Z</dcterms:modified>
</cp:coreProperties>
</file>