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45D" w:rsidRPr="002F545D" w:rsidRDefault="002F545D" w:rsidP="002F545D">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2F545D">
        <w:rPr>
          <w:rFonts w:eastAsia="Times New Roman" w:cstheme="minorHAnsi"/>
          <w:color w:val="111111"/>
          <w:spacing w:val="15"/>
          <w:kern w:val="36"/>
          <w:sz w:val="28"/>
          <w:szCs w:val="28"/>
          <w:lang w:eastAsia="en-ZA"/>
        </w:rPr>
        <w:t>Résolution sur la recomposition et le renouvellement du mandat du Groupe de travail sur les droits des personnes âgées et des personnes handicapées en Afrique et renouvellement de la nomination de son président et de ses membres - CADHP/Rés.392(LXI)2017</w:t>
      </w:r>
    </w:p>
    <w:bookmarkEnd w:id="0"/>
    <w:p w:rsidR="002F545D" w:rsidRPr="002F545D" w:rsidRDefault="002F545D" w:rsidP="002F545D">
      <w:pPr>
        <w:shd w:val="clear" w:color="auto" w:fill="FFFFFF"/>
        <w:spacing w:line="240" w:lineRule="auto"/>
        <w:rPr>
          <w:rFonts w:eastAsia="Times New Roman" w:cstheme="minorHAnsi"/>
          <w:color w:val="231F20"/>
          <w:sz w:val="23"/>
          <w:szCs w:val="23"/>
          <w:lang w:eastAsia="en-ZA"/>
        </w:rPr>
      </w:pPr>
      <w:r w:rsidRPr="002F545D">
        <w:rPr>
          <w:rFonts w:eastAsia="Times New Roman" w:cstheme="minorHAnsi"/>
          <w:color w:val="231F20"/>
          <w:sz w:val="23"/>
          <w:szCs w:val="23"/>
          <w:lang w:eastAsia="en-ZA"/>
        </w:rPr>
        <w:t> nov 14, 2017</w:t>
      </w:r>
    </w:p>
    <w:p w:rsidR="00120C5A" w:rsidRPr="002F545D" w:rsidRDefault="00120C5A" w:rsidP="002F545D">
      <w:pPr>
        <w:rPr>
          <w:rFonts w:cstheme="minorHAnsi"/>
        </w:rPr>
      </w:pPr>
    </w:p>
    <w:p w:rsidR="002F545D" w:rsidRPr="002F545D" w:rsidRDefault="002F545D" w:rsidP="002F545D">
      <w:pPr>
        <w:pStyle w:val="NormalWeb"/>
        <w:shd w:val="clear" w:color="auto" w:fill="FFFFFF"/>
        <w:spacing w:before="0" w:beforeAutospacing="0" w:after="150" w:afterAutospacing="0"/>
        <w:rPr>
          <w:rFonts w:asciiTheme="minorHAnsi" w:hAnsiTheme="minorHAnsi" w:cstheme="minorHAnsi"/>
          <w:color w:val="53575A"/>
          <w:sz w:val="23"/>
          <w:szCs w:val="23"/>
        </w:rPr>
      </w:pPr>
      <w:r w:rsidRPr="002F545D">
        <w:rPr>
          <w:rStyle w:val="Emphasis"/>
          <w:rFonts w:asciiTheme="minorHAnsi" w:hAnsiTheme="minorHAnsi" w:cstheme="minorHAnsi"/>
          <w:b/>
          <w:bCs/>
          <w:color w:val="53575A"/>
          <w:sz w:val="23"/>
          <w:szCs w:val="23"/>
        </w:rPr>
        <w:t>La Commission africaine des droits de l’homme et des peuples (la Commission), réunie à l’occasion de sa 61</w:t>
      </w:r>
      <w:r w:rsidRPr="002F545D">
        <w:rPr>
          <w:rStyle w:val="Emphasis"/>
          <w:rFonts w:asciiTheme="minorHAnsi" w:hAnsiTheme="minorHAnsi" w:cstheme="minorHAnsi"/>
          <w:b/>
          <w:bCs/>
          <w:color w:val="53575A"/>
          <w:sz w:val="17"/>
          <w:szCs w:val="17"/>
          <w:vertAlign w:val="superscript"/>
        </w:rPr>
        <w:t>ème</w:t>
      </w:r>
      <w:r w:rsidRPr="002F545D">
        <w:rPr>
          <w:rStyle w:val="Emphasis"/>
          <w:rFonts w:asciiTheme="minorHAnsi" w:hAnsiTheme="minorHAnsi" w:cstheme="minorHAnsi"/>
          <w:b/>
          <w:bCs/>
          <w:color w:val="53575A"/>
          <w:sz w:val="23"/>
          <w:szCs w:val="23"/>
        </w:rPr>
        <w:t> Session ordinaire, du 1</w:t>
      </w:r>
      <w:r w:rsidRPr="002F545D">
        <w:rPr>
          <w:rStyle w:val="Emphasis"/>
          <w:rFonts w:asciiTheme="minorHAnsi" w:hAnsiTheme="minorHAnsi" w:cstheme="minorHAnsi"/>
          <w:b/>
          <w:bCs/>
          <w:color w:val="53575A"/>
          <w:sz w:val="17"/>
          <w:szCs w:val="17"/>
          <w:vertAlign w:val="superscript"/>
        </w:rPr>
        <w:t>er</w:t>
      </w:r>
      <w:r w:rsidRPr="002F545D">
        <w:rPr>
          <w:rStyle w:val="Emphasis"/>
          <w:rFonts w:asciiTheme="minorHAnsi" w:hAnsiTheme="minorHAnsi" w:cstheme="minorHAnsi"/>
          <w:b/>
          <w:bCs/>
          <w:color w:val="53575A"/>
          <w:sz w:val="23"/>
          <w:szCs w:val="23"/>
        </w:rPr>
        <w:t> au 15 novembre 2017, à Banjul, en Gambie :</w:t>
      </w:r>
    </w:p>
    <w:p w:rsidR="002F545D" w:rsidRPr="002F545D" w:rsidRDefault="002F545D" w:rsidP="002F545D">
      <w:pPr>
        <w:pStyle w:val="NormalWeb"/>
        <w:shd w:val="clear" w:color="auto" w:fill="FFFFFF"/>
        <w:spacing w:before="0" w:beforeAutospacing="0" w:after="150" w:afterAutospacing="0"/>
        <w:rPr>
          <w:rFonts w:asciiTheme="minorHAnsi" w:hAnsiTheme="minorHAnsi" w:cstheme="minorHAnsi"/>
          <w:color w:val="53575A"/>
          <w:sz w:val="23"/>
          <w:szCs w:val="23"/>
        </w:rPr>
      </w:pPr>
      <w:r w:rsidRPr="002F545D">
        <w:rPr>
          <w:rStyle w:val="Strong"/>
          <w:rFonts w:asciiTheme="minorHAnsi" w:hAnsiTheme="minorHAnsi" w:cstheme="minorHAnsi"/>
          <w:color w:val="53575A"/>
          <w:sz w:val="23"/>
          <w:szCs w:val="23"/>
        </w:rPr>
        <w:t>Rappelant </w:t>
      </w:r>
      <w:r w:rsidRPr="002F545D">
        <w:rPr>
          <w:rFonts w:asciiTheme="minorHAnsi" w:hAnsiTheme="minorHAnsi" w:cstheme="minorHAnsi"/>
          <w:color w:val="53575A"/>
          <w:sz w:val="23"/>
          <w:szCs w:val="23"/>
        </w:rPr>
        <w:t>son mandat de promotion et de protection des droits de l’homme et des peuples en Afrique en vertu de la Charte africaine des droits de l’homme et des peuples (la Charte africaine) ;</w:t>
      </w:r>
    </w:p>
    <w:p w:rsidR="002F545D" w:rsidRPr="002F545D" w:rsidRDefault="002F545D" w:rsidP="002F545D">
      <w:pPr>
        <w:pStyle w:val="NormalWeb"/>
        <w:shd w:val="clear" w:color="auto" w:fill="FFFFFF"/>
        <w:spacing w:before="0" w:beforeAutospacing="0" w:after="150" w:afterAutospacing="0"/>
        <w:rPr>
          <w:rFonts w:asciiTheme="minorHAnsi" w:hAnsiTheme="minorHAnsi" w:cstheme="minorHAnsi"/>
          <w:color w:val="53575A"/>
          <w:sz w:val="23"/>
          <w:szCs w:val="23"/>
        </w:rPr>
      </w:pPr>
      <w:r w:rsidRPr="002F545D">
        <w:rPr>
          <w:rStyle w:val="Strong"/>
          <w:rFonts w:asciiTheme="minorHAnsi" w:hAnsiTheme="minorHAnsi" w:cstheme="minorHAnsi"/>
          <w:color w:val="53575A"/>
          <w:sz w:val="23"/>
          <w:szCs w:val="23"/>
        </w:rPr>
        <w:t>Rappelant</w:t>
      </w:r>
      <w:r w:rsidRPr="002F545D">
        <w:rPr>
          <w:rFonts w:asciiTheme="minorHAnsi" w:hAnsiTheme="minorHAnsi" w:cstheme="minorHAnsi"/>
          <w:color w:val="53575A"/>
          <w:sz w:val="23"/>
          <w:szCs w:val="23"/>
        </w:rPr>
        <w:t> également sa Résolution CADHP/Rés.118 (XXXXII), relative à la mise sur pied d’un Point focal sur les personnes âgées en Afrique, adoptée par sa 42ème Session ordinaire tenue du 15 au 28 nombre 2007, à Brazzaville, République du Congo ;</w:t>
      </w:r>
    </w:p>
    <w:p w:rsidR="002F545D" w:rsidRPr="002F545D" w:rsidRDefault="002F545D" w:rsidP="002F545D">
      <w:pPr>
        <w:pStyle w:val="NormalWeb"/>
        <w:shd w:val="clear" w:color="auto" w:fill="FFFFFF"/>
        <w:spacing w:before="0" w:beforeAutospacing="0" w:after="150" w:afterAutospacing="0"/>
        <w:rPr>
          <w:rFonts w:asciiTheme="minorHAnsi" w:hAnsiTheme="minorHAnsi" w:cstheme="minorHAnsi"/>
          <w:color w:val="53575A"/>
          <w:sz w:val="23"/>
          <w:szCs w:val="23"/>
        </w:rPr>
      </w:pPr>
      <w:r w:rsidRPr="002F545D">
        <w:rPr>
          <w:rStyle w:val="Strong"/>
          <w:rFonts w:asciiTheme="minorHAnsi" w:hAnsiTheme="minorHAnsi" w:cstheme="minorHAnsi"/>
          <w:color w:val="53575A"/>
          <w:sz w:val="23"/>
          <w:szCs w:val="23"/>
        </w:rPr>
        <w:t>Rappelant en outre </w:t>
      </w:r>
      <w:r w:rsidRPr="002F545D">
        <w:rPr>
          <w:rFonts w:asciiTheme="minorHAnsi" w:hAnsiTheme="minorHAnsi" w:cstheme="minorHAnsi"/>
          <w:color w:val="53575A"/>
          <w:sz w:val="23"/>
          <w:szCs w:val="23"/>
        </w:rPr>
        <w:t>sa Résolution CADHP/Rés.143 (XXXXV) 09 relative à la transformation du Point focal sur les droits des personnes âgées en Afrique en Groupe de travail sur les droits des personnes âgées et des personnes handicapées en Afrique ;</w:t>
      </w:r>
    </w:p>
    <w:p w:rsidR="002F545D" w:rsidRPr="002F545D" w:rsidRDefault="002F545D" w:rsidP="002F545D">
      <w:pPr>
        <w:pStyle w:val="NormalWeb"/>
        <w:shd w:val="clear" w:color="auto" w:fill="FFFFFF"/>
        <w:spacing w:before="0" w:beforeAutospacing="0" w:after="150" w:afterAutospacing="0"/>
        <w:rPr>
          <w:rFonts w:asciiTheme="minorHAnsi" w:hAnsiTheme="minorHAnsi" w:cstheme="minorHAnsi"/>
          <w:color w:val="53575A"/>
          <w:sz w:val="23"/>
          <w:szCs w:val="23"/>
        </w:rPr>
      </w:pPr>
      <w:r w:rsidRPr="002F545D">
        <w:rPr>
          <w:rStyle w:val="Strong"/>
          <w:rFonts w:asciiTheme="minorHAnsi" w:hAnsiTheme="minorHAnsi" w:cstheme="minorHAnsi"/>
          <w:color w:val="53575A"/>
          <w:sz w:val="23"/>
          <w:szCs w:val="23"/>
        </w:rPr>
        <w:t>Considérant </w:t>
      </w:r>
      <w:r w:rsidRPr="002F545D">
        <w:rPr>
          <w:rFonts w:asciiTheme="minorHAnsi" w:hAnsiTheme="minorHAnsi" w:cstheme="minorHAnsi"/>
          <w:color w:val="53575A"/>
          <w:sz w:val="23"/>
          <w:szCs w:val="23"/>
        </w:rPr>
        <w:t>que la Charte africaine stipule en son article 18 (4) que : </w:t>
      </w:r>
      <w:r w:rsidRPr="002F545D">
        <w:rPr>
          <w:rStyle w:val="Emphasis"/>
          <w:rFonts w:asciiTheme="minorHAnsi" w:hAnsiTheme="minorHAnsi" w:cstheme="minorHAnsi"/>
          <w:color w:val="53575A"/>
          <w:sz w:val="23"/>
          <w:szCs w:val="23"/>
        </w:rPr>
        <w:t>“Les personnes âgées ou handicapées ont également droit à des mesures spécifiques de protection en rapport avec leurs besoins physiques ou moraux” ;</w:t>
      </w:r>
    </w:p>
    <w:p w:rsidR="002F545D" w:rsidRPr="002F545D" w:rsidRDefault="002F545D" w:rsidP="002F545D">
      <w:pPr>
        <w:pStyle w:val="NormalWeb"/>
        <w:shd w:val="clear" w:color="auto" w:fill="FFFFFF"/>
        <w:spacing w:before="0" w:beforeAutospacing="0" w:after="150" w:afterAutospacing="0"/>
        <w:rPr>
          <w:rFonts w:asciiTheme="minorHAnsi" w:hAnsiTheme="minorHAnsi" w:cstheme="minorHAnsi"/>
          <w:color w:val="53575A"/>
          <w:sz w:val="23"/>
          <w:szCs w:val="23"/>
        </w:rPr>
      </w:pPr>
      <w:r w:rsidRPr="002F545D">
        <w:rPr>
          <w:rStyle w:val="Strong"/>
          <w:rFonts w:asciiTheme="minorHAnsi" w:hAnsiTheme="minorHAnsi" w:cstheme="minorHAnsi"/>
          <w:color w:val="53575A"/>
          <w:sz w:val="23"/>
          <w:szCs w:val="23"/>
        </w:rPr>
        <w:t>Considérant </w:t>
      </w:r>
      <w:r w:rsidRPr="002F545D">
        <w:rPr>
          <w:rFonts w:asciiTheme="minorHAnsi" w:hAnsiTheme="minorHAnsi" w:cstheme="minorHAnsi"/>
          <w:color w:val="53575A"/>
          <w:sz w:val="23"/>
          <w:szCs w:val="23"/>
        </w:rPr>
        <w:t>le mandat conféré au Groupe de travail sur les droits des personnes âgées et des personnes handicapées, et aux fins de faciliter le processus d’élaboration du Protocole sur le vieillissement, afin de garantir le respect, par les États parties, des recommandations formulées dans le Cadre stratégique et Plan d’action sur le Vieillissement de l’UA ;</w:t>
      </w:r>
    </w:p>
    <w:p w:rsidR="002F545D" w:rsidRPr="002F545D" w:rsidRDefault="002F545D" w:rsidP="002F545D">
      <w:pPr>
        <w:pStyle w:val="NormalWeb"/>
        <w:shd w:val="clear" w:color="auto" w:fill="FFFFFF"/>
        <w:spacing w:before="0" w:beforeAutospacing="0" w:after="150" w:afterAutospacing="0"/>
        <w:rPr>
          <w:rFonts w:asciiTheme="minorHAnsi" w:hAnsiTheme="minorHAnsi" w:cstheme="minorHAnsi"/>
          <w:color w:val="53575A"/>
          <w:sz w:val="23"/>
          <w:szCs w:val="23"/>
        </w:rPr>
      </w:pPr>
      <w:r w:rsidRPr="002F545D">
        <w:rPr>
          <w:rStyle w:val="Strong"/>
          <w:rFonts w:asciiTheme="minorHAnsi" w:hAnsiTheme="minorHAnsi" w:cstheme="minorHAnsi"/>
          <w:color w:val="53575A"/>
          <w:sz w:val="23"/>
          <w:szCs w:val="23"/>
        </w:rPr>
        <w:t>Rappelant </w:t>
      </w:r>
      <w:r w:rsidRPr="002F545D">
        <w:rPr>
          <w:rFonts w:asciiTheme="minorHAnsi" w:hAnsiTheme="minorHAnsi" w:cstheme="minorHAnsi"/>
          <w:color w:val="53575A"/>
          <w:sz w:val="23"/>
          <w:szCs w:val="23"/>
        </w:rPr>
        <w:t>sa Résolution CADHP/Rés.189 (XLIX) 2011</w:t>
      </w:r>
      <w:r w:rsidRPr="002F545D">
        <w:rPr>
          <w:rStyle w:val="Emphasis"/>
          <w:rFonts w:asciiTheme="minorHAnsi" w:hAnsiTheme="minorHAnsi" w:cstheme="minorHAnsi"/>
          <w:color w:val="53575A"/>
          <w:sz w:val="23"/>
          <w:szCs w:val="23"/>
        </w:rPr>
        <w:t>, </w:t>
      </w:r>
      <w:r w:rsidRPr="002F545D">
        <w:rPr>
          <w:rFonts w:asciiTheme="minorHAnsi" w:hAnsiTheme="minorHAnsi" w:cstheme="minorHAnsi"/>
          <w:color w:val="53575A"/>
          <w:sz w:val="23"/>
          <w:szCs w:val="23"/>
        </w:rPr>
        <w:t>adoptée en mai 2011, relative à l’augmentation du nombre des Experts du Groupe de travail dans le but de mettre en œuvre efficacement son mandat </w:t>
      </w:r>
      <w:r w:rsidRPr="002F545D">
        <w:rPr>
          <w:rStyle w:val="Strong"/>
          <w:rFonts w:asciiTheme="minorHAnsi" w:hAnsiTheme="minorHAnsi" w:cstheme="minorHAnsi"/>
          <w:color w:val="53575A"/>
          <w:sz w:val="23"/>
          <w:szCs w:val="23"/>
        </w:rPr>
        <w:t>;</w:t>
      </w:r>
    </w:p>
    <w:p w:rsidR="002F545D" w:rsidRPr="002F545D" w:rsidRDefault="002F545D" w:rsidP="002F545D">
      <w:pPr>
        <w:pStyle w:val="NormalWeb"/>
        <w:shd w:val="clear" w:color="auto" w:fill="FFFFFF"/>
        <w:spacing w:before="0" w:beforeAutospacing="0" w:after="150" w:afterAutospacing="0"/>
        <w:rPr>
          <w:rFonts w:asciiTheme="minorHAnsi" w:hAnsiTheme="minorHAnsi" w:cstheme="minorHAnsi"/>
          <w:color w:val="53575A"/>
          <w:sz w:val="23"/>
          <w:szCs w:val="23"/>
        </w:rPr>
      </w:pPr>
      <w:r w:rsidRPr="002F545D">
        <w:rPr>
          <w:rStyle w:val="Strong"/>
          <w:rFonts w:asciiTheme="minorHAnsi" w:hAnsiTheme="minorHAnsi" w:cstheme="minorHAnsi"/>
          <w:color w:val="53575A"/>
          <w:sz w:val="23"/>
          <w:szCs w:val="23"/>
        </w:rPr>
        <w:t>Rappelant en outre</w:t>
      </w:r>
      <w:r w:rsidRPr="002F545D">
        <w:rPr>
          <w:rFonts w:asciiTheme="minorHAnsi" w:hAnsiTheme="minorHAnsi" w:cstheme="minorHAnsi"/>
          <w:color w:val="53575A"/>
          <w:sz w:val="23"/>
          <w:szCs w:val="23"/>
        </w:rPr>
        <w:t> ses Résolutions CADHP/Rés. 250 (LIV) 13 sur le renouvellement du mandat du Groupe de travail sur les droits des personnes âgées et des personnes handicapées en Afrique ;</w:t>
      </w:r>
    </w:p>
    <w:p w:rsidR="002F545D" w:rsidRPr="002F545D" w:rsidRDefault="002F545D" w:rsidP="002F545D">
      <w:pPr>
        <w:pStyle w:val="NormalWeb"/>
        <w:shd w:val="clear" w:color="auto" w:fill="FFFFFF"/>
        <w:spacing w:before="0" w:beforeAutospacing="0" w:after="150" w:afterAutospacing="0"/>
        <w:rPr>
          <w:rFonts w:asciiTheme="minorHAnsi" w:hAnsiTheme="minorHAnsi" w:cstheme="minorHAnsi"/>
          <w:color w:val="53575A"/>
          <w:sz w:val="23"/>
          <w:szCs w:val="23"/>
        </w:rPr>
      </w:pPr>
      <w:r w:rsidRPr="002F545D">
        <w:rPr>
          <w:rStyle w:val="Strong"/>
          <w:rFonts w:asciiTheme="minorHAnsi" w:hAnsiTheme="minorHAnsi" w:cstheme="minorHAnsi"/>
          <w:color w:val="53575A"/>
          <w:sz w:val="23"/>
          <w:szCs w:val="23"/>
        </w:rPr>
        <w:t>Considérant</w:t>
      </w:r>
      <w:r w:rsidRPr="002F545D">
        <w:rPr>
          <w:rFonts w:asciiTheme="minorHAnsi" w:hAnsiTheme="minorHAnsi" w:cstheme="minorHAnsi"/>
          <w:color w:val="53575A"/>
          <w:sz w:val="23"/>
          <w:szCs w:val="23"/>
        </w:rPr>
        <w:t> la Résolution CADHP/Rés.312 (LVII) 2015 sur le renouvellement du mandat et la recomposition du groupe de travail sur les droits des personnes âgées et des personnes handicapées en Afrique</w:t>
      </w:r>
      <w:r w:rsidRPr="002F545D">
        <w:rPr>
          <w:rStyle w:val="Strong"/>
          <w:rFonts w:asciiTheme="minorHAnsi" w:hAnsiTheme="minorHAnsi" w:cstheme="minorHAnsi"/>
          <w:color w:val="53575A"/>
          <w:sz w:val="23"/>
          <w:szCs w:val="23"/>
        </w:rPr>
        <w:t>;</w:t>
      </w:r>
    </w:p>
    <w:p w:rsidR="002F545D" w:rsidRPr="002F545D" w:rsidRDefault="002F545D" w:rsidP="002F545D">
      <w:pPr>
        <w:pStyle w:val="NormalWeb"/>
        <w:shd w:val="clear" w:color="auto" w:fill="FFFFFF"/>
        <w:spacing w:before="0" w:beforeAutospacing="0" w:after="150" w:afterAutospacing="0"/>
        <w:rPr>
          <w:rFonts w:asciiTheme="minorHAnsi" w:hAnsiTheme="minorHAnsi" w:cstheme="minorHAnsi"/>
          <w:color w:val="53575A"/>
          <w:sz w:val="23"/>
          <w:szCs w:val="23"/>
        </w:rPr>
      </w:pPr>
      <w:r w:rsidRPr="002F545D">
        <w:rPr>
          <w:rStyle w:val="Strong"/>
          <w:rFonts w:asciiTheme="minorHAnsi" w:hAnsiTheme="minorHAnsi" w:cstheme="minorHAnsi"/>
          <w:color w:val="53575A"/>
          <w:sz w:val="23"/>
          <w:szCs w:val="23"/>
        </w:rPr>
        <w:t>Considérant </w:t>
      </w:r>
      <w:r w:rsidRPr="002F545D">
        <w:rPr>
          <w:rFonts w:asciiTheme="minorHAnsi" w:hAnsiTheme="minorHAnsi" w:cstheme="minorHAnsi"/>
          <w:color w:val="53575A"/>
          <w:sz w:val="23"/>
          <w:szCs w:val="23"/>
        </w:rPr>
        <w:t>que la Commission a décidé, lors de sa 19</w:t>
      </w:r>
      <w:r w:rsidRPr="002F545D">
        <w:rPr>
          <w:rFonts w:asciiTheme="minorHAnsi" w:hAnsiTheme="minorHAnsi" w:cstheme="minorHAnsi"/>
          <w:color w:val="53575A"/>
          <w:sz w:val="17"/>
          <w:szCs w:val="17"/>
          <w:vertAlign w:val="superscript"/>
        </w:rPr>
        <w:t>ème</w:t>
      </w:r>
      <w:r w:rsidRPr="002F545D">
        <w:rPr>
          <w:rFonts w:asciiTheme="minorHAnsi" w:hAnsiTheme="minorHAnsi" w:cstheme="minorHAnsi"/>
          <w:color w:val="53575A"/>
          <w:sz w:val="23"/>
          <w:szCs w:val="23"/>
        </w:rPr>
        <w:t> Session extraordinaire tenue à Banjul, en Gambie, du 16 au 25 février 2016, d'assigner le processus d’élaboration d’un protocole additionnel à la Charte africaine relatif aux Droits des Citoyens à la Protection et à la Sécurité sociales au Groupe de travail sur les droits économiques, sociaux et culturels et au Groupe de travail sur les droits des personnes âgées et des personnes handicapées en Afrique conformément à la décision du Conseil exécutif de l'UA ;</w:t>
      </w:r>
    </w:p>
    <w:p w:rsidR="002F545D" w:rsidRPr="002F545D" w:rsidRDefault="002F545D" w:rsidP="002F545D">
      <w:pPr>
        <w:pStyle w:val="NormalWeb"/>
        <w:shd w:val="clear" w:color="auto" w:fill="FFFFFF"/>
        <w:spacing w:before="0" w:beforeAutospacing="0" w:after="150" w:afterAutospacing="0"/>
        <w:rPr>
          <w:rFonts w:asciiTheme="minorHAnsi" w:hAnsiTheme="minorHAnsi" w:cstheme="minorHAnsi"/>
          <w:color w:val="53575A"/>
          <w:sz w:val="23"/>
          <w:szCs w:val="23"/>
        </w:rPr>
      </w:pPr>
      <w:r w:rsidRPr="002F545D">
        <w:rPr>
          <w:rStyle w:val="Strong"/>
          <w:rFonts w:asciiTheme="minorHAnsi" w:hAnsiTheme="minorHAnsi" w:cstheme="minorHAnsi"/>
          <w:color w:val="53575A"/>
          <w:sz w:val="23"/>
          <w:szCs w:val="23"/>
        </w:rPr>
        <w:t>Notant avec appréciation </w:t>
      </w:r>
      <w:r w:rsidRPr="002F545D">
        <w:rPr>
          <w:rFonts w:asciiTheme="minorHAnsi" w:hAnsiTheme="minorHAnsi" w:cstheme="minorHAnsi"/>
          <w:color w:val="53575A"/>
          <w:sz w:val="23"/>
          <w:szCs w:val="23"/>
        </w:rPr>
        <w:t>le travail accompli par le Groupe de travail sous le leadership du </w:t>
      </w:r>
      <w:r w:rsidRPr="002F545D">
        <w:rPr>
          <w:rStyle w:val="Strong"/>
          <w:rFonts w:asciiTheme="minorHAnsi" w:hAnsiTheme="minorHAnsi" w:cstheme="minorHAnsi"/>
          <w:color w:val="53575A"/>
          <w:sz w:val="23"/>
          <w:szCs w:val="23"/>
        </w:rPr>
        <w:t>Commissaire Yeung Kam John Yeung Sik Yuen</w:t>
      </w:r>
      <w:r w:rsidRPr="002F545D">
        <w:rPr>
          <w:rFonts w:asciiTheme="minorHAnsi" w:hAnsiTheme="minorHAnsi" w:cstheme="minorHAnsi"/>
          <w:color w:val="53575A"/>
          <w:sz w:val="23"/>
          <w:szCs w:val="23"/>
        </w:rPr>
        <w:t>  depuis sa nomination le 28 novembre 2007 ;</w:t>
      </w:r>
    </w:p>
    <w:p w:rsidR="002F545D" w:rsidRPr="002F545D" w:rsidRDefault="002F545D" w:rsidP="002F545D">
      <w:pPr>
        <w:pStyle w:val="NormalWeb"/>
        <w:shd w:val="clear" w:color="auto" w:fill="FFFFFF"/>
        <w:spacing w:before="0" w:beforeAutospacing="0" w:after="150" w:afterAutospacing="0"/>
        <w:rPr>
          <w:rFonts w:asciiTheme="minorHAnsi" w:hAnsiTheme="minorHAnsi" w:cstheme="minorHAnsi"/>
          <w:color w:val="53575A"/>
          <w:sz w:val="23"/>
          <w:szCs w:val="23"/>
        </w:rPr>
      </w:pPr>
      <w:r w:rsidRPr="002F545D">
        <w:rPr>
          <w:rStyle w:val="Strong"/>
          <w:rFonts w:asciiTheme="minorHAnsi" w:hAnsiTheme="minorHAnsi" w:cstheme="minorHAnsi"/>
          <w:color w:val="53575A"/>
          <w:sz w:val="23"/>
          <w:szCs w:val="23"/>
        </w:rPr>
        <w:lastRenderedPageBreak/>
        <w:t>Considérant </w:t>
      </w:r>
      <w:r w:rsidRPr="002F545D">
        <w:rPr>
          <w:rFonts w:asciiTheme="minorHAnsi" w:hAnsiTheme="minorHAnsi" w:cstheme="minorHAnsi"/>
          <w:color w:val="53575A"/>
          <w:sz w:val="23"/>
          <w:szCs w:val="23"/>
        </w:rPr>
        <w:t>que le mandat de deux ans du Président et d’autres membres experts du Groupe de travail est arrivé à expiration </w:t>
      </w:r>
      <w:r w:rsidRPr="002F545D">
        <w:rPr>
          <w:rStyle w:val="Strong"/>
          <w:rFonts w:asciiTheme="minorHAnsi" w:hAnsiTheme="minorHAnsi" w:cstheme="minorHAnsi"/>
          <w:color w:val="53575A"/>
          <w:sz w:val="23"/>
          <w:szCs w:val="23"/>
        </w:rPr>
        <w:t>;</w:t>
      </w:r>
    </w:p>
    <w:p w:rsidR="002F545D" w:rsidRPr="002F545D" w:rsidRDefault="002F545D" w:rsidP="002F545D">
      <w:pPr>
        <w:pStyle w:val="NormalWeb"/>
        <w:shd w:val="clear" w:color="auto" w:fill="FFFFFF"/>
        <w:spacing w:before="0" w:beforeAutospacing="0" w:after="150" w:afterAutospacing="0"/>
        <w:rPr>
          <w:rFonts w:asciiTheme="minorHAnsi" w:hAnsiTheme="minorHAnsi" w:cstheme="minorHAnsi"/>
          <w:color w:val="53575A"/>
          <w:sz w:val="23"/>
          <w:szCs w:val="23"/>
        </w:rPr>
      </w:pPr>
      <w:r w:rsidRPr="002F545D">
        <w:rPr>
          <w:rStyle w:val="Strong"/>
          <w:rFonts w:asciiTheme="minorHAnsi" w:hAnsiTheme="minorHAnsi" w:cstheme="minorHAnsi"/>
          <w:color w:val="53575A"/>
          <w:sz w:val="23"/>
          <w:szCs w:val="23"/>
        </w:rPr>
        <w:t>Considérant </w:t>
      </w:r>
      <w:r w:rsidRPr="002F545D">
        <w:rPr>
          <w:rFonts w:asciiTheme="minorHAnsi" w:hAnsiTheme="minorHAnsi" w:cstheme="minorHAnsi"/>
          <w:color w:val="53575A"/>
          <w:sz w:val="23"/>
          <w:szCs w:val="23"/>
        </w:rPr>
        <w:t>la nécessité de permettre au Groupe de travail sur les droits des personnes âgées et des personnes handicapées en Afrique de continuer à exercer son mandat et à s’occuper des questions urgentes qui en relèvent ;</w:t>
      </w:r>
    </w:p>
    <w:p w:rsidR="002F545D" w:rsidRPr="002F545D" w:rsidRDefault="002F545D" w:rsidP="002F545D">
      <w:pPr>
        <w:pStyle w:val="NormalWeb"/>
        <w:shd w:val="clear" w:color="auto" w:fill="FFFFFF"/>
        <w:spacing w:before="0" w:beforeAutospacing="0" w:after="150" w:afterAutospacing="0"/>
        <w:rPr>
          <w:rFonts w:asciiTheme="minorHAnsi" w:hAnsiTheme="minorHAnsi" w:cstheme="minorHAnsi"/>
          <w:color w:val="53575A"/>
          <w:sz w:val="23"/>
          <w:szCs w:val="23"/>
        </w:rPr>
      </w:pPr>
      <w:r w:rsidRPr="002F545D">
        <w:rPr>
          <w:rStyle w:val="Strong"/>
          <w:rFonts w:asciiTheme="minorHAnsi" w:hAnsiTheme="minorHAnsi" w:cstheme="minorHAnsi"/>
          <w:color w:val="53575A"/>
          <w:sz w:val="23"/>
          <w:szCs w:val="23"/>
        </w:rPr>
        <w:t>Décide de </w:t>
      </w:r>
      <w:r w:rsidRPr="002F545D">
        <w:rPr>
          <w:rStyle w:val="Emphasis"/>
          <w:rFonts w:asciiTheme="minorHAnsi" w:hAnsiTheme="minorHAnsi" w:cstheme="minorHAnsi"/>
          <w:color w:val="53575A"/>
          <w:sz w:val="23"/>
          <w:szCs w:val="23"/>
        </w:rPr>
        <w:t>:</w:t>
      </w:r>
    </w:p>
    <w:p w:rsidR="002F545D" w:rsidRPr="002F545D" w:rsidRDefault="002F545D" w:rsidP="002F545D">
      <w:pPr>
        <w:pStyle w:val="NormalWeb"/>
        <w:shd w:val="clear" w:color="auto" w:fill="FFFFFF"/>
        <w:spacing w:before="0" w:beforeAutospacing="0" w:after="150" w:afterAutospacing="0"/>
        <w:rPr>
          <w:rFonts w:asciiTheme="minorHAnsi" w:hAnsiTheme="minorHAnsi" w:cstheme="minorHAnsi"/>
          <w:color w:val="53575A"/>
          <w:sz w:val="23"/>
          <w:szCs w:val="23"/>
        </w:rPr>
      </w:pPr>
      <w:r w:rsidRPr="002F545D">
        <w:rPr>
          <w:rFonts w:asciiTheme="minorHAnsi" w:hAnsiTheme="minorHAnsi" w:cstheme="minorHAnsi"/>
          <w:color w:val="53575A"/>
          <w:sz w:val="23"/>
          <w:szCs w:val="23"/>
        </w:rPr>
        <w:t>i.              </w:t>
      </w:r>
      <w:r w:rsidRPr="002F545D">
        <w:rPr>
          <w:rStyle w:val="Strong"/>
          <w:rFonts w:asciiTheme="minorHAnsi" w:hAnsiTheme="minorHAnsi" w:cstheme="minorHAnsi"/>
          <w:color w:val="53575A"/>
          <w:sz w:val="23"/>
          <w:szCs w:val="23"/>
        </w:rPr>
        <w:t>Renouveler </w:t>
      </w:r>
      <w:r w:rsidRPr="002F545D">
        <w:rPr>
          <w:rFonts w:asciiTheme="minorHAnsi" w:hAnsiTheme="minorHAnsi" w:cstheme="minorHAnsi"/>
          <w:color w:val="53575A"/>
          <w:sz w:val="23"/>
          <w:szCs w:val="23"/>
        </w:rPr>
        <w:t>le mandat du Commissaire </w:t>
      </w:r>
      <w:r w:rsidRPr="002F545D">
        <w:rPr>
          <w:rStyle w:val="Strong"/>
          <w:rFonts w:asciiTheme="minorHAnsi" w:hAnsiTheme="minorHAnsi" w:cstheme="minorHAnsi"/>
          <w:color w:val="53575A"/>
          <w:sz w:val="23"/>
          <w:szCs w:val="23"/>
        </w:rPr>
        <w:t>Yeung Kam John Yeung Sik Yuen</w:t>
      </w:r>
      <w:r w:rsidRPr="002F545D">
        <w:rPr>
          <w:rFonts w:asciiTheme="minorHAnsi" w:hAnsiTheme="minorHAnsi" w:cstheme="minorHAnsi"/>
          <w:color w:val="53575A"/>
          <w:sz w:val="23"/>
          <w:szCs w:val="23"/>
        </w:rPr>
        <w:t> en qualité de Président du Groupe de travail</w:t>
      </w:r>
      <w:r w:rsidRPr="002F545D">
        <w:rPr>
          <w:rStyle w:val="Strong"/>
          <w:rFonts w:asciiTheme="minorHAnsi" w:hAnsiTheme="minorHAnsi" w:cstheme="minorHAnsi"/>
          <w:color w:val="53575A"/>
          <w:sz w:val="23"/>
          <w:szCs w:val="23"/>
        </w:rPr>
        <w:t>, </w:t>
      </w:r>
      <w:r w:rsidRPr="002F545D">
        <w:rPr>
          <w:rFonts w:asciiTheme="minorHAnsi" w:hAnsiTheme="minorHAnsi" w:cstheme="minorHAnsi"/>
          <w:color w:val="53575A"/>
          <w:sz w:val="23"/>
          <w:szCs w:val="23"/>
        </w:rPr>
        <w:t>pour une période de deux ans, prenant effet à compter du 15 novembre 2017 ;</w:t>
      </w:r>
    </w:p>
    <w:p w:rsidR="002F545D" w:rsidRPr="002F545D" w:rsidRDefault="002F545D" w:rsidP="002F545D">
      <w:pPr>
        <w:pStyle w:val="NormalWeb"/>
        <w:shd w:val="clear" w:color="auto" w:fill="FFFFFF"/>
        <w:spacing w:before="0" w:beforeAutospacing="0" w:after="150" w:afterAutospacing="0"/>
        <w:rPr>
          <w:rFonts w:asciiTheme="minorHAnsi" w:hAnsiTheme="minorHAnsi" w:cstheme="minorHAnsi"/>
          <w:color w:val="53575A"/>
          <w:sz w:val="23"/>
          <w:szCs w:val="23"/>
        </w:rPr>
      </w:pPr>
      <w:r w:rsidRPr="002F545D">
        <w:rPr>
          <w:rFonts w:asciiTheme="minorHAnsi" w:hAnsiTheme="minorHAnsi" w:cstheme="minorHAnsi"/>
          <w:color w:val="53575A"/>
          <w:sz w:val="23"/>
          <w:szCs w:val="23"/>
        </w:rPr>
        <w:t>ii.             </w:t>
      </w:r>
      <w:r w:rsidRPr="002F545D">
        <w:rPr>
          <w:rStyle w:val="Strong"/>
          <w:rFonts w:asciiTheme="minorHAnsi" w:hAnsiTheme="minorHAnsi" w:cstheme="minorHAnsi"/>
          <w:color w:val="53575A"/>
          <w:sz w:val="23"/>
          <w:szCs w:val="23"/>
        </w:rPr>
        <w:t> Renouveler </w:t>
      </w:r>
      <w:r w:rsidRPr="002F545D">
        <w:rPr>
          <w:rFonts w:asciiTheme="minorHAnsi" w:hAnsiTheme="minorHAnsi" w:cstheme="minorHAnsi"/>
          <w:color w:val="53575A"/>
          <w:sz w:val="23"/>
          <w:szCs w:val="23"/>
        </w:rPr>
        <w:t>pour la même période, le mandat du </w:t>
      </w:r>
      <w:r w:rsidRPr="002F545D">
        <w:rPr>
          <w:rStyle w:val="Strong"/>
          <w:rFonts w:asciiTheme="minorHAnsi" w:hAnsiTheme="minorHAnsi" w:cstheme="minorHAnsi"/>
          <w:color w:val="53575A"/>
          <w:sz w:val="23"/>
          <w:szCs w:val="23"/>
        </w:rPr>
        <w:t>Commissaire</w:t>
      </w:r>
      <w:r w:rsidRPr="002F545D">
        <w:rPr>
          <w:rFonts w:asciiTheme="minorHAnsi" w:hAnsiTheme="minorHAnsi" w:cstheme="minorHAnsi"/>
          <w:color w:val="53575A"/>
          <w:sz w:val="23"/>
          <w:szCs w:val="23"/>
        </w:rPr>
        <w:t> </w:t>
      </w:r>
      <w:r w:rsidRPr="002F545D">
        <w:rPr>
          <w:rStyle w:val="Strong"/>
          <w:rFonts w:asciiTheme="minorHAnsi" w:hAnsiTheme="minorHAnsi" w:cstheme="minorHAnsi"/>
          <w:color w:val="53575A"/>
          <w:sz w:val="23"/>
          <w:szCs w:val="23"/>
        </w:rPr>
        <w:t>Lawrence Murugu Mute</w:t>
      </w:r>
      <w:r w:rsidRPr="002F545D">
        <w:rPr>
          <w:rFonts w:asciiTheme="minorHAnsi" w:hAnsiTheme="minorHAnsi" w:cstheme="minorHAnsi"/>
          <w:color w:val="53575A"/>
          <w:sz w:val="23"/>
          <w:szCs w:val="23"/>
        </w:rPr>
        <w:t> et de la </w:t>
      </w:r>
      <w:r w:rsidRPr="002F545D">
        <w:rPr>
          <w:rStyle w:val="Strong"/>
          <w:rFonts w:asciiTheme="minorHAnsi" w:hAnsiTheme="minorHAnsi" w:cstheme="minorHAnsi"/>
          <w:color w:val="53575A"/>
          <w:sz w:val="23"/>
          <w:szCs w:val="23"/>
        </w:rPr>
        <w:t>Commissaire Zainabo Sylvie Kayitesi</w:t>
      </w:r>
      <w:r w:rsidRPr="002F545D">
        <w:rPr>
          <w:rFonts w:asciiTheme="minorHAnsi" w:hAnsiTheme="minorHAnsi" w:cstheme="minorHAnsi"/>
          <w:color w:val="53575A"/>
          <w:sz w:val="23"/>
          <w:szCs w:val="23"/>
        </w:rPr>
        <w:t> en qualité de membres du Groupe de travail ;</w:t>
      </w:r>
    </w:p>
    <w:p w:rsidR="002F545D" w:rsidRPr="002F545D" w:rsidRDefault="002F545D" w:rsidP="002F545D">
      <w:pPr>
        <w:pStyle w:val="NormalWeb"/>
        <w:shd w:val="clear" w:color="auto" w:fill="FFFFFF"/>
        <w:spacing w:before="0" w:beforeAutospacing="0" w:after="150" w:afterAutospacing="0"/>
        <w:rPr>
          <w:rFonts w:asciiTheme="minorHAnsi" w:hAnsiTheme="minorHAnsi" w:cstheme="minorHAnsi"/>
          <w:color w:val="53575A"/>
          <w:sz w:val="23"/>
          <w:szCs w:val="23"/>
        </w:rPr>
      </w:pPr>
      <w:r w:rsidRPr="002F545D">
        <w:rPr>
          <w:rFonts w:asciiTheme="minorHAnsi" w:hAnsiTheme="minorHAnsi" w:cstheme="minorHAnsi"/>
          <w:color w:val="53575A"/>
          <w:sz w:val="23"/>
          <w:szCs w:val="23"/>
        </w:rPr>
        <w:t>iii.            </w:t>
      </w:r>
      <w:r w:rsidRPr="002F545D">
        <w:rPr>
          <w:rStyle w:val="Strong"/>
          <w:rFonts w:asciiTheme="minorHAnsi" w:hAnsiTheme="minorHAnsi" w:cstheme="minorHAnsi"/>
          <w:color w:val="53575A"/>
          <w:sz w:val="23"/>
          <w:szCs w:val="23"/>
        </w:rPr>
        <w:t>Nommer</w:t>
      </w:r>
      <w:r w:rsidRPr="002F545D">
        <w:rPr>
          <w:rFonts w:asciiTheme="minorHAnsi" w:hAnsiTheme="minorHAnsi" w:cstheme="minorHAnsi"/>
          <w:color w:val="53575A"/>
          <w:sz w:val="23"/>
          <w:szCs w:val="23"/>
        </w:rPr>
        <w:t> pour la même période, la </w:t>
      </w:r>
      <w:r w:rsidRPr="002F545D">
        <w:rPr>
          <w:rStyle w:val="Strong"/>
          <w:rFonts w:asciiTheme="minorHAnsi" w:hAnsiTheme="minorHAnsi" w:cstheme="minorHAnsi"/>
          <w:color w:val="53575A"/>
          <w:sz w:val="23"/>
          <w:szCs w:val="23"/>
        </w:rPr>
        <w:t>Commissaire</w:t>
      </w:r>
      <w:r w:rsidRPr="002F545D">
        <w:rPr>
          <w:rFonts w:asciiTheme="minorHAnsi" w:hAnsiTheme="minorHAnsi" w:cstheme="minorHAnsi"/>
          <w:color w:val="53575A"/>
          <w:sz w:val="23"/>
          <w:szCs w:val="23"/>
        </w:rPr>
        <w:t> </w:t>
      </w:r>
      <w:r w:rsidRPr="002F545D">
        <w:rPr>
          <w:rStyle w:val="Strong"/>
          <w:rFonts w:asciiTheme="minorHAnsi" w:hAnsiTheme="minorHAnsi" w:cstheme="minorHAnsi"/>
          <w:color w:val="53575A"/>
          <w:sz w:val="23"/>
          <w:szCs w:val="23"/>
        </w:rPr>
        <w:t>Maya Sahli-Fadel </w:t>
      </w:r>
      <w:r w:rsidRPr="002F545D">
        <w:rPr>
          <w:rFonts w:asciiTheme="minorHAnsi" w:hAnsiTheme="minorHAnsi" w:cstheme="minorHAnsi"/>
          <w:color w:val="53575A"/>
          <w:sz w:val="23"/>
          <w:szCs w:val="23"/>
        </w:rPr>
        <w:t>en qualité de membre du Groupe de travail </w:t>
      </w:r>
      <w:r w:rsidRPr="002F545D">
        <w:rPr>
          <w:rStyle w:val="Strong"/>
          <w:rFonts w:asciiTheme="minorHAnsi" w:hAnsiTheme="minorHAnsi" w:cstheme="minorHAnsi"/>
          <w:color w:val="53575A"/>
          <w:sz w:val="23"/>
          <w:szCs w:val="23"/>
        </w:rPr>
        <w:t>;</w:t>
      </w:r>
    </w:p>
    <w:p w:rsidR="002F545D" w:rsidRPr="002F545D" w:rsidRDefault="002F545D" w:rsidP="002F545D">
      <w:pPr>
        <w:pStyle w:val="NormalWeb"/>
        <w:shd w:val="clear" w:color="auto" w:fill="FFFFFF"/>
        <w:spacing w:before="0" w:beforeAutospacing="0" w:after="150" w:afterAutospacing="0"/>
        <w:rPr>
          <w:rFonts w:asciiTheme="minorHAnsi" w:hAnsiTheme="minorHAnsi" w:cstheme="minorHAnsi"/>
          <w:color w:val="53575A"/>
          <w:sz w:val="23"/>
          <w:szCs w:val="23"/>
        </w:rPr>
      </w:pPr>
      <w:r w:rsidRPr="002F545D">
        <w:rPr>
          <w:rFonts w:asciiTheme="minorHAnsi" w:hAnsiTheme="minorHAnsi" w:cstheme="minorHAnsi"/>
          <w:color w:val="53575A"/>
          <w:sz w:val="23"/>
          <w:szCs w:val="23"/>
        </w:rPr>
        <w:t>iv.            </w:t>
      </w:r>
      <w:r w:rsidRPr="002F545D">
        <w:rPr>
          <w:rStyle w:val="Strong"/>
          <w:rFonts w:asciiTheme="minorHAnsi" w:hAnsiTheme="minorHAnsi" w:cstheme="minorHAnsi"/>
          <w:color w:val="53575A"/>
          <w:sz w:val="23"/>
          <w:szCs w:val="23"/>
        </w:rPr>
        <w:t>Renouveler </w:t>
      </w:r>
      <w:r w:rsidRPr="002F545D">
        <w:rPr>
          <w:rFonts w:asciiTheme="minorHAnsi" w:hAnsiTheme="minorHAnsi" w:cstheme="minorHAnsi"/>
          <w:color w:val="53575A"/>
          <w:sz w:val="23"/>
          <w:szCs w:val="23"/>
        </w:rPr>
        <w:t>pour la même période, le mandat des membres experts ci-après :</w:t>
      </w:r>
    </w:p>
    <w:p w:rsidR="002F545D" w:rsidRPr="002F545D" w:rsidRDefault="002F545D" w:rsidP="002F545D">
      <w:pPr>
        <w:pStyle w:val="NormalWeb"/>
        <w:shd w:val="clear" w:color="auto" w:fill="FFFFFF"/>
        <w:spacing w:before="0" w:beforeAutospacing="0" w:after="150" w:afterAutospacing="0"/>
        <w:rPr>
          <w:rFonts w:asciiTheme="minorHAnsi" w:hAnsiTheme="minorHAnsi" w:cstheme="minorHAnsi"/>
          <w:color w:val="53575A"/>
          <w:sz w:val="23"/>
          <w:szCs w:val="23"/>
        </w:rPr>
      </w:pPr>
      <w:r w:rsidRPr="002F545D">
        <w:rPr>
          <w:rFonts w:asciiTheme="minorHAnsi" w:hAnsiTheme="minorHAnsi" w:cstheme="minorHAnsi"/>
          <w:color w:val="53575A"/>
          <w:sz w:val="23"/>
          <w:szCs w:val="23"/>
        </w:rPr>
        <w:t>-          Dr. Tavengwa Machekano Nhongo ;</w:t>
      </w:r>
    </w:p>
    <w:p w:rsidR="002F545D" w:rsidRPr="002F545D" w:rsidRDefault="002F545D" w:rsidP="002F545D">
      <w:pPr>
        <w:pStyle w:val="NormalWeb"/>
        <w:shd w:val="clear" w:color="auto" w:fill="FFFFFF"/>
        <w:spacing w:before="0" w:beforeAutospacing="0" w:after="150" w:afterAutospacing="0"/>
        <w:rPr>
          <w:rFonts w:asciiTheme="minorHAnsi" w:hAnsiTheme="minorHAnsi" w:cstheme="minorHAnsi"/>
          <w:color w:val="53575A"/>
          <w:sz w:val="23"/>
          <w:szCs w:val="23"/>
        </w:rPr>
      </w:pPr>
      <w:r w:rsidRPr="002F545D">
        <w:rPr>
          <w:rFonts w:asciiTheme="minorHAnsi" w:hAnsiTheme="minorHAnsi" w:cstheme="minorHAnsi"/>
          <w:color w:val="53575A"/>
          <w:sz w:val="23"/>
          <w:szCs w:val="23"/>
        </w:rPr>
        <w:t>-          Mme Nadia Abdel-Wahab El-Afify ;</w:t>
      </w:r>
    </w:p>
    <w:p w:rsidR="002F545D" w:rsidRPr="002F545D" w:rsidRDefault="002F545D" w:rsidP="002F545D">
      <w:pPr>
        <w:pStyle w:val="NormalWeb"/>
        <w:shd w:val="clear" w:color="auto" w:fill="FFFFFF"/>
        <w:spacing w:before="0" w:beforeAutospacing="0" w:after="150" w:afterAutospacing="0"/>
        <w:rPr>
          <w:rFonts w:asciiTheme="minorHAnsi" w:hAnsiTheme="minorHAnsi" w:cstheme="minorHAnsi"/>
          <w:color w:val="53575A"/>
          <w:sz w:val="23"/>
          <w:szCs w:val="23"/>
        </w:rPr>
      </w:pPr>
      <w:r w:rsidRPr="002F545D">
        <w:rPr>
          <w:rFonts w:asciiTheme="minorHAnsi" w:hAnsiTheme="minorHAnsi" w:cstheme="minorHAnsi"/>
          <w:color w:val="53575A"/>
          <w:sz w:val="23"/>
          <w:szCs w:val="23"/>
        </w:rPr>
        <w:t>-          M. Kudakwashe Dube ;  et</w:t>
      </w:r>
    </w:p>
    <w:p w:rsidR="002F545D" w:rsidRPr="002F545D" w:rsidRDefault="002F545D" w:rsidP="002F545D">
      <w:pPr>
        <w:pStyle w:val="NormalWeb"/>
        <w:shd w:val="clear" w:color="auto" w:fill="FFFFFF"/>
        <w:spacing w:before="0" w:beforeAutospacing="0" w:after="150" w:afterAutospacing="0"/>
        <w:rPr>
          <w:rFonts w:asciiTheme="minorHAnsi" w:hAnsiTheme="minorHAnsi" w:cstheme="minorHAnsi"/>
          <w:color w:val="53575A"/>
          <w:sz w:val="23"/>
          <w:szCs w:val="23"/>
        </w:rPr>
      </w:pPr>
      <w:r w:rsidRPr="002F545D">
        <w:rPr>
          <w:rFonts w:asciiTheme="minorHAnsi" w:hAnsiTheme="minorHAnsi" w:cstheme="minorHAnsi"/>
          <w:color w:val="53575A"/>
          <w:sz w:val="23"/>
          <w:szCs w:val="23"/>
        </w:rPr>
        <w:t>-          Mme Géronime Tokpo. </w:t>
      </w:r>
    </w:p>
    <w:p w:rsidR="002F545D" w:rsidRPr="002F545D" w:rsidRDefault="002F545D" w:rsidP="002F545D">
      <w:pPr>
        <w:pStyle w:val="NormalWeb"/>
        <w:shd w:val="clear" w:color="auto" w:fill="FFFFFF"/>
        <w:spacing w:before="0" w:beforeAutospacing="0" w:after="150" w:afterAutospacing="0"/>
        <w:rPr>
          <w:rFonts w:asciiTheme="minorHAnsi" w:hAnsiTheme="minorHAnsi" w:cstheme="minorHAnsi"/>
          <w:color w:val="53575A"/>
          <w:sz w:val="23"/>
          <w:szCs w:val="23"/>
        </w:rPr>
      </w:pPr>
      <w:r w:rsidRPr="002F545D">
        <w:rPr>
          <w:rStyle w:val="Strong"/>
          <w:rFonts w:asciiTheme="minorHAnsi" w:hAnsiTheme="minorHAnsi" w:cstheme="minorHAnsi"/>
          <w:color w:val="53575A"/>
          <w:sz w:val="23"/>
          <w:szCs w:val="23"/>
        </w:rPr>
        <w:t>Fait à Banjul, Gambie, le 15 novembre 2017</w:t>
      </w:r>
    </w:p>
    <w:p w:rsidR="002F545D" w:rsidRPr="002F545D" w:rsidRDefault="002F545D" w:rsidP="002F545D"/>
    <w:sectPr w:rsidR="002F545D" w:rsidRPr="002F5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5D"/>
    <w:rsid w:val="00120C5A"/>
    <w:rsid w:val="002F54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EA73"/>
  <w15:chartTrackingRefBased/>
  <w15:docId w15:val="{46312280-413A-4BF2-B84B-A854AF52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54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45D"/>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2F545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2F545D"/>
    <w:rPr>
      <w:b/>
      <w:bCs/>
    </w:rPr>
  </w:style>
  <w:style w:type="character" w:styleId="Emphasis">
    <w:name w:val="Emphasis"/>
    <w:basedOn w:val="DefaultParagraphFont"/>
    <w:uiPriority w:val="20"/>
    <w:qFormat/>
    <w:rsid w:val="002F5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09803">
      <w:bodyDiv w:val="1"/>
      <w:marLeft w:val="0"/>
      <w:marRight w:val="0"/>
      <w:marTop w:val="0"/>
      <w:marBottom w:val="0"/>
      <w:divBdr>
        <w:top w:val="none" w:sz="0" w:space="0" w:color="auto"/>
        <w:left w:val="none" w:sz="0" w:space="0" w:color="auto"/>
        <w:bottom w:val="none" w:sz="0" w:space="0" w:color="auto"/>
        <w:right w:val="none" w:sz="0" w:space="0" w:color="auto"/>
      </w:divBdr>
    </w:div>
    <w:div w:id="2065329840">
      <w:bodyDiv w:val="1"/>
      <w:marLeft w:val="0"/>
      <w:marRight w:val="0"/>
      <w:marTop w:val="0"/>
      <w:marBottom w:val="0"/>
      <w:divBdr>
        <w:top w:val="none" w:sz="0" w:space="0" w:color="auto"/>
        <w:left w:val="none" w:sz="0" w:space="0" w:color="auto"/>
        <w:bottom w:val="none" w:sz="0" w:space="0" w:color="auto"/>
        <w:right w:val="none" w:sz="0" w:space="0" w:color="auto"/>
      </w:divBdr>
      <w:divsChild>
        <w:div w:id="2088069520">
          <w:marLeft w:val="0"/>
          <w:marRight w:val="0"/>
          <w:marTop w:val="0"/>
          <w:marBottom w:val="0"/>
          <w:divBdr>
            <w:top w:val="none" w:sz="0" w:space="0" w:color="auto"/>
            <w:left w:val="none" w:sz="0" w:space="0" w:color="auto"/>
            <w:bottom w:val="none" w:sz="0" w:space="0" w:color="auto"/>
            <w:right w:val="none" w:sz="0" w:space="0" w:color="auto"/>
          </w:divBdr>
        </w:div>
        <w:div w:id="1765802885">
          <w:marLeft w:val="0"/>
          <w:marRight w:val="0"/>
          <w:marTop w:val="300"/>
          <w:marBottom w:val="300"/>
          <w:divBdr>
            <w:top w:val="none" w:sz="0" w:space="0" w:color="auto"/>
            <w:left w:val="none" w:sz="0" w:space="0" w:color="auto"/>
            <w:bottom w:val="single" w:sz="6" w:space="0" w:color="DEE1E4"/>
            <w:right w:val="none" w:sz="0" w:space="0" w:color="auto"/>
          </w:divBdr>
          <w:divsChild>
            <w:div w:id="13146075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2023-08-14T09:15:00Z</dcterms:created>
  <dcterms:modified xsi:type="dcterms:W3CDTF">2023-08-14T09:16:00Z</dcterms:modified>
</cp:coreProperties>
</file>