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F0E" w:rsidRDefault="003A0F0E" w:rsidP="003A0F0E">
      <w:pPr>
        <w:pStyle w:val="NormalWeb"/>
        <w:spacing w:before="280" w:beforeAutospacing="0" w:after="280" w:afterAutospacing="0"/>
        <w:jc w:val="both"/>
      </w:pPr>
      <w:r>
        <w:rPr>
          <w:rFonts w:ascii="Book Antiqua" w:hAnsi="Book Antiqua"/>
          <w:b/>
          <w:bCs/>
          <w:color w:val="000000"/>
        </w:rPr>
        <w:t xml:space="preserve">ACHPR/Res. 410 (LXIII) 2018: </w:t>
      </w:r>
      <w:r>
        <w:rPr>
          <w:rFonts w:ascii="Book Antiqua" w:hAnsi="Book Antiqua"/>
          <w:b/>
          <w:bCs/>
          <w:color w:val="000000"/>
          <w:shd w:val="clear" w:color="auto" w:fill="FFFFFF"/>
        </w:rPr>
        <w:t>Resolution on the Human Rights Situation in the Federal Republic of Somalia</w:t>
      </w:r>
    </w:p>
    <w:p w:rsidR="003A0F0E" w:rsidRDefault="003A0F0E" w:rsidP="003A0F0E">
      <w:pPr>
        <w:pStyle w:val="NormalWeb"/>
        <w:spacing w:before="280" w:beforeAutospacing="0" w:after="280" w:afterAutospacing="0"/>
        <w:jc w:val="both"/>
      </w:pPr>
      <w:r>
        <w:rPr>
          <w:rFonts w:ascii="Book Antiqua" w:hAnsi="Book Antiqua"/>
          <w:b/>
          <w:bCs/>
          <w:i/>
          <w:iCs/>
          <w:color w:val="000000"/>
        </w:rPr>
        <w:t>The African Commission on Human and Peoples' Rights (the Commission), meeting at its 63</w:t>
      </w:r>
      <w:r>
        <w:rPr>
          <w:rFonts w:ascii="Book Antiqua" w:hAnsi="Book Antiqua"/>
          <w:b/>
          <w:bCs/>
          <w:i/>
          <w:iCs/>
          <w:color w:val="000000"/>
          <w:sz w:val="14"/>
          <w:szCs w:val="14"/>
          <w:vertAlign w:val="superscript"/>
        </w:rPr>
        <w:t>rd</w:t>
      </w:r>
      <w:r>
        <w:rPr>
          <w:rFonts w:ascii="Book Antiqua" w:hAnsi="Book Antiqua"/>
          <w:b/>
          <w:bCs/>
          <w:i/>
          <w:iCs/>
          <w:color w:val="000000"/>
        </w:rPr>
        <w:t xml:space="preserve"> Ordinary Session held from 24 October to 13 November 2018 in Banjul, Republic of The Gambia; </w:t>
      </w:r>
    </w:p>
    <w:p w:rsidR="003A0F0E" w:rsidRDefault="003A0F0E" w:rsidP="003A0F0E">
      <w:pPr>
        <w:pStyle w:val="NormalWeb"/>
        <w:spacing w:before="280" w:beforeAutospacing="0" w:after="280" w:afterAutospacing="0"/>
        <w:jc w:val="both"/>
      </w:pPr>
      <w:r>
        <w:rPr>
          <w:rFonts w:ascii="Book Antiqua" w:hAnsi="Book Antiqua"/>
          <w:b/>
          <w:bCs/>
          <w:i/>
          <w:iCs/>
          <w:color w:val="000000"/>
          <w:shd w:val="clear" w:color="auto" w:fill="FFFFFF"/>
        </w:rPr>
        <w:t>Recalling</w:t>
      </w:r>
      <w:r>
        <w:rPr>
          <w:rFonts w:ascii="Book Antiqua" w:hAnsi="Book Antiqua"/>
          <w:color w:val="000000"/>
          <w:shd w:val="clear" w:color="auto" w:fill="FFFFFF"/>
        </w:rPr>
        <w:t> its mandate to promote and protect human and peoples’ rights in Africa under the African Charter on Human and Peoples’ Rights (the African Charter);</w:t>
      </w:r>
    </w:p>
    <w:p w:rsidR="003A0F0E" w:rsidRDefault="003A0F0E" w:rsidP="003A0F0E">
      <w:pPr>
        <w:pStyle w:val="NormalWeb"/>
        <w:spacing w:before="280" w:beforeAutospacing="0" w:after="280" w:afterAutospacing="0"/>
        <w:jc w:val="both"/>
      </w:pPr>
      <w:r>
        <w:rPr>
          <w:rFonts w:ascii="Book Antiqua" w:hAnsi="Book Antiqua"/>
          <w:b/>
          <w:bCs/>
          <w:i/>
          <w:iCs/>
          <w:color w:val="000000"/>
          <w:shd w:val="clear" w:color="auto" w:fill="FFFFFF"/>
        </w:rPr>
        <w:t xml:space="preserve">Recalling </w:t>
      </w:r>
      <w:r>
        <w:rPr>
          <w:rFonts w:ascii="Book Antiqua" w:hAnsi="Book Antiqua"/>
          <w:color w:val="000000"/>
          <w:shd w:val="clear" w:color="auto" w:fill="FFFFFF"/>
        </w:rPr>
        <w:t>its resolutions ACHPR/Res.109 (XXXXI) 07, ACHPR/Res.129 (EXT.OS/IV) 08, and ACHPR/Res.137 (XXXXIV) 08 on the human rights situation in Somalia; </w:t>
      </w:r>
    </w:p>
    <w:p w:rsidR="003A0F0E" w:rsidRDefault="003A0F0E" w:rsidP="003A0F0E">
      <w:pPr>
        <w:pStyle w:val="NormalWeb"/>
        <w:spacing w:before="280" w:beforeAutospacing="0" w:after="280" w:afterAutospacing="0"/>
        <w:jc w:val="both"/>
      </w:pPr>
      <w:r>
        <w:rPr>
          <w:rFonts w:ascii="Book Antiqua" w:hAnsi="Book Antiqua"/>
          <w:b/>
          <w:bCs/>
          <w:i/>
          <w:iCs/>
          <w:color w:val="000000"/>
          <w:shd w:val="clear" w:color="auto" w:fill="FFFFFF"/>
        </w:rPr>
        <w:t xml:space="preserve">Further recalling </w:t>
      </w:r>
      <w:r>
        <w:rPr>
          <w:rFonts w:ascii="Book Antiqua" w:hAnsi="Book Antiqua"/>
          <w:color w:val="000000"/>
          <w:shd w:val="clear" w:color="auto" w:fill="FFFFFF"/>
        </w:rPr>
        <w:t>its resolutions ACHPR/Res.221 (LI) 2012 and ACHPR/Res.264 (EXT.OS/XV) 2014 on the attacks against journalists and media practitioners in Somalia;</w:t>
      </w:r>
    </w:p>
    <w:p w:rsidR="003A0F0E" w:rsidRDefault="003A0F0E" w:rsidP="003A0F0E">
      <w:pPr>
        <w:pStyle w:val="NormalWeb"/>
        <w:spacing w:before="280" w:beforeAutospacing="0" w:after="280" w:afterAutospacing="0"/>
        <w:jc w:val="both"/>
      </w:pPr>
      <w:r>
        <w:rPr>
          <w:rFonts w:ascii="Book Antiqua" w:hAnsi="Book Antiqua"/>
          <w:b/>
          <w:bCs/>
          <w:i/>
          <w:iCs/>
          <w:color w:val="000000"/>
          <w:shd w:val="clear" w:color="auto" w:fill="FFFFFF"/>
        </w:rPr>
        <w:t xml:space="preserve">Mindful </w:t>
      </w:r>
      <w:r>
        <w:rPr>
          <w:rFonts w:ascii="Book Antiqua" w:hAnsi="Book Antiqua"/>
          <w:color w:val="000000"/>
          <w:shd w:val="clear" w:color="auto" w:fill="FFFFFF"/>
        </w:rPr>
        <w:t>of the obligations of the Federal Republic of Somalia as a Member State of the African Union (AU), State Party to the African Charter, and other international human rights instruments;  </w:t>
      </w:r>
    </w:p>
    <w:p w:rsidR="003A0F0E" w:rsidRDefault="003A0F0E" w:rsidP="003A0F0E">
      <w:pPr>
        <w:pStyle w:val="NormalWeb"/>
        <w:spacing w:before="280" w:beforeAutospacing="0" w:after="280" w:afterAutospacing="0"/>
        <w:jc w:val="both"/>
      </w:pPr>
      <w:r>
        <w:rPr>
          <w:rFonts w:ascii="Book Antiqua" w:hAnsi="Book Antiqua"/>
          <w:b/>
          <w:bCs/>
          <w:i/>
          <w:iCs/>
          <w:color w:val="000000"/>
          <w:shd w:val="clear" w:color="auto" w:fill="FFFFFF"/>
        </w:rPr>
        <w:t>Considering</w:t>
      </w:r>
      <w:r>
        <w:rPr>
          <w:rFonts w:ascii="Book Antiqua" w:hAnsi="Book Antiqua"/>
          <w:i/>
          <w:iCs/>
          <w:color w:val="000000"/>
          <w:shd w:val="clear" w:color="auto" w:fill="FFFFFF"/>
        </w:rPr>
        <w:t xml:space="preserve"> </w:t>
      </w:r>
      <w:r>
        <w:rPr>
          <w:rFonts w:ascii="Book Antiqua" w:hAnsi="Book Antiqua"/>
          <w:color w:val="000000"/>
        </w:rPr>
        <w:t xml:space="preserve">that the objectives of the AU include the promotion of peace, security and stability, as well as promotion </w:t>
      </w:r>
      <w:r>
        <w:rPr>
          <w:rFonts w:ascii="Book Antiqua" w:hAnsi="Book Antiqua"/>
          <w:color w:val="000000"/>
          <w:shd w:val="clear" w:color="auto" w:fill="FFFFFF"/>
        </w:rPr>
        <w:t xml:space="preserve">and protection of human and peoples’ rights under the African Charter, promotion of democratic principles and institutions, </w:t>
      </w:r>
      <w:r>
        <w:rPr>
          <w:rFonts w:ascii="Book Antiqua" w:hAnsi="Book Antiqua"/>
          <w:color w:val="000000"/>
        </w:rPr>
        <w:t>popular participation and good governance;</w:t>
      </w:r>
    </w:p>
    <w:p w:rsidR="003A0F0E" w:rsidRDefault="003A0F0E" w:rsidP="003A0F0E">
      <w:pPr>
        <w:pStyle w:val="NormalWeb"/>
        <w:spacing w:before="280" w:beforeAutospacing="0" w:after="280" w:afterAutospacing="0"/>
        <w:jc w:val="both"/>
      </w:pPr>
      <w:r>
        <w:rPr>
          <w:rFonts w:ascii="Book Antiqua" w:hAnsi="Book Antiqua"/>
          <w:b/>
          <w:bCs/>
          <w:i/>
          <w:iCs/>
          <w:color w:val="000000"/>
        </w:rPr>
        <w:t>Bearing in mind</w:t>
      </w:r>
      <w:r>
        <w:rPr>
          <w:rFonts w:ascii="Book Antiqua" w:hAnsi="Book Antiqua"/>
          <w:color w:val="000000"/>
        </w:rPr>
        <w:t xml:space="preserve"> Article 23 of the African Charter which provides for the right of all peoples to national and international peace and security;</w:t>
      </w:r>
    </w:p>
    <w:p w:rsidR="003A0F0E" w:rsidRDefault="003A0F0E" w:rsidP="003A0F0E">
      <w:pPr>
        <w:pStyle w:val="NormalWeb"/>
        <w:shd w:val="clear" w:color="auto" w:fill="FFFFFF"/>
        <w:spacing w:before="0" w:beforeAutospacing="0" w:after="0" w:afterAutospacing="0"/>
        <w:jc w:val="both"/>
      </w:pPr>
      <w:r>
        <w:rPr>
          <w:rFonts w:ascii="Book Antiqua" w:hAnsi="Book Antiqua"/>
          <w:b/>
          <w:bCs/>
          <w:i/>
          <w:iCs/>
          <w:color w:val="000000"/>
        </w:rPr>
        <w:t>Reaffirming</w:t>
      </w:r>
      <w:r>
        <w:rPr>
          <w:rFonts w:ascii="Book Antiqua" w:hAnsi="Book Antiqua"/>
          <w:b/>
          <w:bCs/>
          <w:color w:val="000000"/>
        </w:rPr>
        <w:t xml:space="preserve"> </w:t>
      </w:r>
      <w:r>
        <w:rPr>
          <w:rFonts w:ascii="Book Antiqua" w:hAnsi="Book Antiqua"/>
          <w:color w:val="000000"/>
        </w:rPr>
        <w:t>the provisions of Articles 2, 3, 4, 5, 6, 7, 9, 11, 13, 16, 17 and 18 of the African Charter which guarantee the right to be protected against discrimination, the right to equal protection of the law, the right to life, the right not to be subjected to torture and ill-treatment, the right to freedom and protection against  arbitrary arrest, the right to a fair trial, the right to receive information and to freedom of expression, the right of assembly, the right to participate freely in the conduct of public affairs in one’s country, the right to the best attainable state of physical and mental health, the right to education, and protection of vulnerable groups;</w:t>
      </w:r>
    </w:p>
    <w:p w:rsidR="003A0F0E" w:rsidRDefault="003A0F0E" w:rsidP="003A0F0E">
      <w:pPr>
        <w:pStyle w:val="NormalWeb"/>
        <w:spacing w:before="280" w:beforeAutospacing="0" w:after="280" w:afterAutospacing="0"/>
        <w:jc w:val="both"/>
      </w:pPr>
      <w:r>
        <w:rPr>
          <w:rFonts w:ascii="Book Antiqua" w:hAnsi="Book Antiqua"/>
          <w:b/>
          <w:bCs/>
          <w:i/>
          <w:iCs/>
          <w:color w:val="000000"/>
        </w:rPr>
        <w:t>Further reaffirming</w:t>
      </w:r>
      <w:r>
        <w:rPr>
          <w:rFonts w:ascii="Book Antiqua" w:hAnsi="Book Antiqua"/>
          <w:b/>
          <w:bCs/>
          <w:color w:val="000000"/>
        </w:rPr>
        <w:t xml:space="preserve"> </w:t>
      </w:r>
      <w:r>
        <w:rPr>
          <w:rFonts w:ascii="Book Antiqua" w:hAnsi="Book Antiqua"/>
          <w:color w:val="000000"/>
        </w:rPr>
        <w:t xml:space="preserve">the standards and principles stipulated in the Principles and Guidelines on Human and Peoples’ Rights while Countering Terrorism in Africa, General Comment No. 3 on the African Charter on Human and Peoples' Rights on the Right to Life, Declaration of Principles on Freedom of Expression in Africa, Principles and Guidelines on the Right to a Fair Trial and Legal Assistance in Africa, Guidelines on the Conditions of Arrest, Police Custody and Pre-Trial Detention in Africa, Guidelines on Combating Sexual Violence and its Consequences in Africa, and the </w:t>
      </w:r>
      <w:r>
        <w:rPr>
          <w:rFonts w:ascii="Book Antiqua" w:hAnsi="Book Antiqua"/>
          <w:color w:val="000000"/>
        </w:rPr>
        <w:lastRenderedPageBreak/>
        <w:t>Report of the African Commission on Human and Peoples' Rights on Freedom of Association and Assembly in Africa;</w:t>
      </w:r>
      <w:r>
        <w:rPr>
          <w:rFonts w:ascii="Book Antiqua" w:hAnsi="Book Antiqua"/>
          <w:i/>
          <w:iCs/>
          <w:color w:val="000000"/>
        </w:rPr>
        <w:t>   </w:t>
      </w:r>
    </w:p>
    <w:p w:rsidR="003A0F0E" w:rsidRDefault="003A0F0E" w:rsidP="003A0F0E">
      <w:pPr>
        <w:pStyle w:val="NormalWeb"/>
        <w:spacing w:before="280" w:beforeAutospacing="0" w:after="280" w:afterAutospacing="0"/>
        <w:jc w:val="both"/>
      </w:pPr>
      <w:r>
        <w:rPr>
          <w:rFonts w:ascii="Book Antiqua" w:hAnsi="Book Antiqua"/>
          <w:b/>
          <w:bCs/>
          <w:i/>
          <w:iCs/>
          <w:color w:val="000000"/>
        </w:rPr>
        <w:t xml:space="preserve">Deeply concerned </w:t>
      </w:r>
      <w:r>
        <w:rPr>
          <w:rFonts w:ascii="Book Antiqua" w:hAnsi="Book Antiqua"/>
          <w:color w:val="000000"/>
        </w:rPr>
        <w:t>about the human rights situation in the Federal Republic of Somalia, particularly the continued violence and attacks including on schools, hospitals and hotels, which have resulted in the deaths and injuries of civilians;</w:t>
      </w:r>
    </w:p>
    <w:p w:rsidR="003A0F0E" w:rsidRDefault="003A0F0E" w:rsidP="003A0F0E">
      <w:pPr>
        <w:pStyle w:val="NormalWeb"/>
        <w:spacing w:before="280" w:beforeAutospacing="0" w:after="280" w:afterAutospacing="0"/>
        <w:jc w:val="both"/>
      </w:pPr>
      <w:r>
        <w:rPr>
          <w:rFonts w:ascii="Book Antiqua" w:hAnsi="Book Antiqua"/>
          <w:b/>
          <w:bCs/>
          <w:i/>
          <w:iCs/>
          <w:color w:val="000000"/>
        </w:rPr>
        <w:t>Further concerned</w:t>
      </w:r>
      <w:r>
        <w:rPr>
          <w:rFonts w:ascii="Book Antiqua" w:hAnsi="Book Antiqua"/>
          <w:b/>
          <w:bCs/>
          <w:color w:val="000000"/>
        </w:rPr>
        <w:t xml:space="preserve"> </w:t>
      </w:r>
      <w:r>
        <w:rPr>
          <w:rFonts w:ascii="Book Antiqua" w:hAnsi="Book Antiqua"/>
          <w:color w:val="000000"/>
        </w:rPr>
        <w:t>that the majority of the attacks are perpetrated by non-state actors such as Al-</w:t>
      </w:r>
      <w:proofErr w:type="spellStart"/>
      <w:r>
        <w:rPr>
          <w:rFonts w:ascii="Book Antiqua" w:hAnsi="Book Antiqua"/>
          <w:color w:val="000000"/>
        </w:rPr>
        <w:t>Shabab</w:t>
      </w:r>
      <w:proofErr w:type="spellEnd"/>
      <w:r>
        <w:rPr>
          <w:rFonts w:ascii="Book Antiqua" w:hAnsi="Book Antiqua"/>
          <w:color w:val="000000"/>
        </w:rPr>
        <w:t xml:space="preserve">, including the suicide attacks of 14 October 2018 in </w:t>
      </w:r>
      <w:proofErr w:type="spellStart"/>
      <w:r>
        <w:rPr>
          <w:rFonts w:ascii="Book Antiqua" w:hAnsi="Book Antiqua"/>
          <w:color w:val="000000"/>
        </w:rPr>
        <w:t>Baidoa</w:t>
      </w:r>
      <w:proofErr w:type="spellEnd"/>
      <w:r>
        <w:rPr>
          <w:rFonts w:ascii="Book Antiqua" w:hAnsi="Book Antiqua"/>
          <w:color w:val="000000"/>
        </w:rPr>
        <w:t xml:space="preserve"> which killed 16 people, and the attacks of 9 November 2018 in Mogadishu which killed at least 20 people; </w:t>
      </w:r>
    </w:p>
    <w:p w:rsidR="003A0F0E" w:rsidRDefault="003A0F0E" w:rsidP="003A0F0E">
      <w:pPr>
        <w:pStyle w:val="NormalWeb"/>
        <w:spacing w:before="280" w:beforeAutospacing="0" w:after="280" w:afterAutospacing="0"/>
        <w:jc w:val="both"/>
      </w:pPr>
      <w:r>
        <w:rPr>
          <w:rFonts w:ascii="Book Antiqua" w:hAnsi="Book Antiqua"/>
          <w:b/>
          <w:bCs/>
          <w:i/>
          <w:iCs/>
          <w:color w:val="000000"/>
        </w:rPr>
        <w:t xml:space="preserve">Alarmed </w:t>
      </w:r>
      <w:r>
        <w:rPr>
          <w:rFonts w:ascii="Book Antiqua" w:hAnsi="Book Antiqua"/>
          <w:color w:val="000000"/>
        </w:rPr>
        <w:t>that violence is also committed by security forces, including the deaths in September 2018 of six civilians in a clash between security forces in Puntland and a nine-year old girl killed in a crossfire between Somali National Army soldiers in Mogadishu;</w:t>
      </w:r>
    </w:p>
    <w:p w:rsidR="003A0F0E" w:rsidRDefault="003A0F0E" w:rsidP="003A0F0E">
      <w:pPr>
        <w:pStyle w:val="NormalWeb"/>
        <w:spacing w:before="280" w:beforeAutospacing="0" w:after="280" w:afterAutospacing="0"/>
        <w:jc w:val="both"/>
      </w:pPr>
      <w:r>
        <w:rPr>
          <w:rFonts w:ascii="Book Antiqua" w:hAnsi="Book Antiqua"/>
          <w:b/>
          <w:bCs/>
          <w:i/>
          <w:iCs/>
          <w:color w:val="000000"/>
        </w:rPr>
        <w:t xml:space="preserve">Also disturbed </w:t>
      </w:r>
      <w:r>
        <w:rPr>
          <w:rFonts w:ascii="Book Antiqua" w:hAnsi="Book Antiqua"/>
          <w:color w:val="000000"/>
        </w:rPr>
        <w:t>that there have been civilian casualties as a result of the operations of foreign forces;  </w:t>
      </w:r>
    </w:p>
    <w:p w:rsidR="003A0F0E" w:rsidRDefault="003A0F0E" w:rsidP="003A0F0E">
      <w:pPr>
        <w:pStyle w:val="NormalWeb"/>
        <w:spacing w:before="280" w:beforeAutospacing="0" w:after="280" w:afterAutospacing="0"/>
        <w:jc w:val="both"/>
      </w:pPr>
      <w:r>
        <w:rPr>
          <w:rFonts w:ascii="Book Antiqua" w:hAnsi="Book Antiqua"/>
          <w:b/>
          <w:bCs/>
          <w:i/>
          <w:iCs/>
          <w:color w:val="000000"/>
        </w:rPr>
        <w:t xml:space="preserve">Noting </w:t>
      </w:r>
      <w:r>
        <w:rPr>
          <w:rFonts w:ascii="Book Antiqua" w:hAnsi="Book Antiqua"/>
          <w:color w:val="000000"/>
        </w:rPr>
        <w:t>that women and children are disproportionately affected by the acts of violence, particularly the forced recruitment of children by Al-</w:t>
      </w:r>
      <w:proofErr w:type="spellStart"/>
      <w:r>
        <w:rPr>
          <w:rFonts w:ascii="Book Antiqua" w:hAnsi="Book Antiqua"/>
          <w:color w:val="000000"/>
        </w:rPr>
        <w:t>Shabab</w:t>
      </w:r>
      <w:proofErr w:type="spellEnd"/>
      <w:r>
        <w:rPr>
          <w:rFonts w:ascii="Book Antiqua" w:hAnsi="Book Antiqua"/>
          <w:color w:val="000000"/>
        </w:rPr>
        <w:t>, as well as acts of sexual violence that remain largely unpunished;  </w:t>
      </w:r>
    </w:p>
    <w:p w:rsidR="003A0F0E" w:rsidRDefault="003A0F0E" w:rsidP="003A0F0E">
      <w:pPr>
        <w:pStyle w:val="NormalWeb"/>
        <w:spacing w:before="280" w:beforeAutospacing="0" w:after="280" w:afterAutospacing="0"/>
        <w:jc w:val="both"/>
      </w:pPr>
      <w:r>
        <w:rPr>
          <w:rFonts w:ascii="Book Antiqua" w:hAnsi="Book Antiqua"/>
          <w:b/>
          <w:bCs/>
          <w:i/>
          <w:iCs/>
          <w:color w:val="000000"/>
        </w:rPr>
        <w:t xml:space="preserve">Gravely concerned </w:t>
      </w:r>
      <w:r>
        <w:rPr>
          <w:rFonts w:ascii="Book Antiqua" w:hAnsi="Book Antiqua"/>
          <w:color w:val="000000"/>
        </w:rPr>
        <w:t>about the killings, beatings, harassment, arbitrary arrests and illegal detention of journalists and other media professionals, as well as lack of due process or fair trial guarantees, and closure of media outlets;  </w:t>
      </w:r>
    </w:p>
    <w:p w:rsidR="003A0F0E" w:rsidRDefault="003A0F0E" w:rsidP="003A0F0E">
      <w:pPr>
        <w:pStyle w:val="NormalWeb"/>
        <w:spacing w:before="280" w:beforeAutospacing="0" w:after="280" w:afterAutospacing="0"/>
        <w:jc w:val="both"/>
      </w:pPr>
      <w:r>
        <w:rPr>
          <w:rFonts w:ascii="Book Antiqua" w:hAnsi="Book Antiqua"/>
          <w:b/>
          <w:bCs/>
          <w:i/>
          <w:iCs/>
          <w:color w:val="000000"/>
        </w:rPr>
        <w:t xml:space="preserve">Disturbed </w:t>
      </w:r>
      <w:r>
        <w:rPr>
          <w:rFonts w:ascii="Book Antiqua" w:hAnsi="Book Antiqua"/>
          <w:color w:val="000000"/>
        </w:rPr>
        <w:t>by the continued imposition of the death penalty by civilian and military courts, as well as some cases of executions;</w:t>
      </w:r>
    </w:p>
    <w:p w:rsidR="003A0F0E" w:rsidRDefault="003A0F0E" w:rsidP="003A0F0E">
      <w:pPr>
        <w:pStyle w:val="NormalWeb"/>
        <w:spacing w:before="280" w:beforeAutospacing="0" w:after="280" w:afterAutospacing="0"/>
        <w:jc w:val="both"/>
      </w:pPr>
      <w:r>
        <w:rPr>
          <w:rFonts w:ascii="Book Antiqua" w:hAnsi="Book Antiqua"/>
          <w:b/>
          <w:bCs/>
          <w:color w:val="000000"/>
        </w:rPr>
        <w:t>The Commission</w:t>
      </w:r>
    </w:p>
    <w:p w:rsidR="003A0F0E" w:rsidRDefault="003A0F0E" w:rsidP="003A0F0E">
      <w:pPr>
        <w:pStyle w:val="NormalWeb"/>
        <w:numPr>
          <w:ilvl w:val="0"/>
          <w:numId w:val="1"/>
        </w:numPr>
        <w:spacing w:before="280" w:beforeAutospacing="0" w:after="0" w:afterAutospacing="0"/>
        <w:jc w:val="both"/>
        <w:textAlignment w:val="baseline"/>
        <w:rPr>
          <w:rFonts w:ascii="Book Antiqua" w:hAnsi="Book Antiqua"/>
          <w:color w:val="000000"/>
        </w:rPr>
      </w:pPr>
      <w:r>
        <w:rPr>
          <w:rFonts w:ascii="Book Antiqua" w:hAnsi="Book Antiqua"/>
          <w:color w:val="000000"/>
        </w:rPr>
        <w:t>Strongly condemns the serious human rights violations committed by state and non-state actors in the Federal Republic of Somalia,  in particular the indiscriminate killings and injuries of civilians, lack of protection of children and women, restrictions on access to information and freedom of expression, attacks and killings of journalists and media professionals, as well as the imposition of death penalty sentences and executions thereof;  </w:t>
      </w:r>
    </w:p>
    <w:p w:rsidR="003A0F0E" w:rsidRDefault="003A0F0E" w:rsidP="003A0F0E">
      <w:pPr>
        <w:pStyle w:val="NormalWeb"/>
        <w:numPr>
          <w:ilvl w:val="0"/>
          <w:numId w:val="1"/>
        </w:numPr>
        <w:spacing w:before="0" w:beforeAutospacing="0" w:after="280" w:afterAutospacing="0"/>
        <w:jc w:val="both"/>
        <w:textAlignment w:val="baseline"/>
        <w:rPr>
          <w:rFonts w:ascii="Book Antiqua" w:hAnsi="Book Antiqua"/>
          <w:color w:val="000000"/>
        </w:rPr>
      </w:pPr>
      <w:r>
        <w:rPr>
          <w:rFonts w:ascii="Book Antiqua" w:hAnsi="Book Antiqua"/>
          <w:color w:val="000000"/>
        </w:rPr>
        <w:t>Calls upon the Government of the Federal Republic of Somalia to:</w:t>
      </w:r>
    </w:p>
    <w:p w:rsidR="003A0F0E" w:rsidRDefault="003A0F0E" w:rsidP="003A0F0E">
      <w:pPr>
        <w:pStyle w:val="NormalWeb"/>
        <w:numPr>
          <w:ilvl w:val="0"/>
          <w:numId w:val="2"/>
        </w:numPr>
        <w:spacing w:before="280" w:beforeAutospacing="0" w:after="0" w:afterAutospacing="0"/>
        <w:ind w:left="1440"/>
        <w:jc w:val="both"/>
        <w:textAlignment w:val="baseline"/>
        <w:rPr>
          <w:rFonts w:ascii="Book Antiqua" w:hAnsi="Book Antiqua"/>
          <w:color w:val="000000"/>
        </w:rPr>
      </w:pPr>
      <w:r>
        <w:rPr>
          <w:rFonts w:ascii="Book Antiqua" w:hAnsi="Book Antiqua"/>
          <w:color w:val="000000"/>
        </w:rPr>
        <w:t>take all necessary measures to ensure the safety and protection of the civilian population;</w:t>
      </w:r>
    </w:p>
    <w:p w:rsidR="003A0F0E" w:rsidRDefault="003A0F0E" w:rsidP="003A0F0E">
      <w:pPr>
        <w:pStyle w:val="NormalWeb"/>
        <w:numPr>
          <w:ilvl w:val="0"/>
          <w:numId w:val="2"/>
        </w:numPr>
        <w:spacing w:before="0" w:beforeAutospacing="0" w:after="0" w:afterAutospacing="0"/>
        <w:ind w:left="1440"/>
        <w:jc w:val="both"/>
        <w:textAlignment w:val="baseline"/>
        <w:rPr>
          <w:rFonts w:ascii="Book Antiqua" w:hAnsi="Book Antiqua"/>
          <w:color w:val="000000"/>
        </w:rPr>
      </w:pPr>
      <w:r>
        <w:rPr>
          <w:rFonts w:ascii="Book Antiqua" w:hAnsi="Book Antiqua"/>
          <w:color w:val="000000"/>
        </w:rPr>
        <w:t>take all necessary measures to put an end to the killings, beatings, harassment, arbitrary arrests and illegal detention of journalists and other media professionals;</w:t>
      </w:r>
    </w:p>
    <w:p w:rsidR="003A0F0E" w:rsidRDefault="003A0F0E" w:rsidP="003A0F0E">
      <w:pPr>
        <w:pStyle w:val="NormalWeb"/>
        <w:numPr>
          <w:ilvl w:val="0"/>
          <w:numId w:val="2"/>
        </w:numPr>
        <w:spacing w:before="0" w:beforeAutospacing="0" w:after="0" w:afterAutospacing="0"/>
        <w:ind w:left="1440"/>
        <w:jc w:val="both"/>
        <w:textAlignment w:val="baseline"/>
        <w:rPr>
          <w:rFonts w:ascii="Book Antiqua" w:hAnsi="Book Antiqua"/>
          <w:color w:val="000000"/>
        </w:rPr>
      </w:pPr>
      <w:r>
        <w:rPr>
          <w:rFonts w:ascii="Book Antiqua" w:hAnsi="Book Antiqua"/>
          <w:color w:val="000000"/>
        </w:rPr>
        <w:lastRenderedPageBreak/>
        <w:t>Conduct impartial and independent investigations into the various human rights violations and hold perpetrators, including security forces accountable, in accordance with the law;</w:t>
      </w:r>
    </w:p>
    <w:p w:rsidR="003A0F0E" w:rsidRDefault="003A0F0E" w:rsidP="003A0F0E">
      <w:pPr>
        <w:pStyle w:val="NormalWeb"/>
        <w:numPr>
          <w:ilvl w:val="0"/>
          <w:numId w:val="2"/>
        </w:numPr>
        <w:spacing w:before="0" w:beforeAutospacing="0" w:after="280" w:afterAutospacing="0"/>
        <w:ind w:left="1440"/>
        <w:jc w:val="both"/>
        <w:textAlignment w:val="baseline"/>
        <w:rPr>
          <w:rFonts w:ascii="Book Antiqua" w:hAnsi="Book Antiqua"/>
          <w:color w:val="000000"/>
        </w:rPr>
      </w:pPr>
      <w:r>
        <w:rPr>
          <w:rFonts w:ascii="Book Antiqua" w:hAnsi="Book Antiqua"/>
          <w:color w:val="000000"/>
        </w:rPr>
        <w:t>Observe a moratorium on the death penalty;</w:t>
      </w:r>
    </w:p>
    <w:p w:rsidR="003A0F0E" w:rsidRDefault="003A0F0E" w:rsidP="003A0F0E">
      <w:pPr>
        <w:pStyle w:val="NormalWeb"/>
        <w:numPr>
          <w:ilvl w:val="0"/>
          <w:numId w:val="3"/>
        </w:numPr>
        <w:spacing w:before="280" w:beforeAutospacing="0" w:after="0" w:afterAutospacing="0"/>
        <w:jc w:val="both"/>
        <w:textAlignment w:val="baseline"/>
        <w:rPr>
          <w:rFonts w:ascii="Book Antiqua" w:hAnsi="Book Antiqua"/>
          <w:color w:val="000000"/>
        </w:rPr>
      </w:pPr>
      <w:r>
        <w:rPr>
          <w:rFonts w:ascii="Book Antiqua" w:hAnsi="Book Antiqua"/>
          <w:color w:val="000000"/>
        </w:rPr>
        <w:t>Calls upon the international community as well as missions which operate in Somalia to support the Government of the Federal Republic of Somalia in fulfilling its obligations; </w:t>
      </w:r>
    </w:p>
    <w:p w:rsidR="003A0F0E" w:rsidRDefault="003A0F0E" w:rsidP="003A0F0E">
      <w:pPr>
        <w:pStyle w:val="NormalWeb"/>
        <w:numPr>
          <w:ilvl w:val="0"/>
          <w:numId w:val="4"/>
        </w:numPr>
        <w:spacing w:before="0" w:beforeAutospacing="0" w:after="0" w:afterAutospacing="0"/>
        <w:jc w:val="both"/>
        <w:textAlignment w:val="baseline"/>
        <w:rPr>
          <w:rFonts w:ascii="Book Antiqua" w:hAnsi="Book Antiqua"/>
          <w:color w:val="000000"/>
        </w:rPr>
      </w:pPr>
      <w:r>
        <w:rPr>
          <w:rFonts w:ascii="Book Antiqua" w:hAnsi="Book Antiqua"/>
          <w:color w:val="000000"/>
        </w:rPr>
        <w:t>Urges all foreign forces and missions which operate in the Federal Republic of Somalia to carry out their operations in a manner that ensures respect for the lives and dignity of the people of Somalia, and to generally observe basic human rights principles and standards;</w:t>
      </w:r>
    </w:p>
    <w:p w:rsidR="003A0F0E" w:rsidRDefault="003A0F0E" w:rsidP="003A0F0E">
      <w:pPr>
        <w:pStyle w:val="NormalWeb"/>
        <w:numPr>
          <w:ilvl w:val="0"/>
          <w:numId w:val="5"/>
        </w:numPr>
        <w:spacing w:before="0" w:beforeAutospacing="0" w:after="0" w:afterAutospacing="0"/>
        <w:jc w:val="both"/>
        <w:textAlignment w:val="baseline"/>
        <w:rPr>
          <w:rFonts w:ascii="Book Antiqua" w:hAnsi="Book Antiqua"/>
          <w:color w:val="000000"/>
        </w:rPr>
      </w:pPr>
      <w:r>
        <w:rPr>
          <w:rFonts w:ascii="Book Antiqua" w:hAnsi="Book Antiqua"/>
          <w:color w:val="000000"/>
        </w:rPr>
        <w:t>Urges all state and non-state parties to engage in genuine dialogue to bring about lasting peace and security in the Federal Republic of Somalia; </w:t>
      </w:r>
    </w:p>
    <w:p w:rsidR="003A0F0E" w:rsidRDefault="003A0F0E" w:rsidP="003A0F0E">
      <w:pPr>
        <w:pStyle w:val="NormalWeb"/>
        <w:numPr>
          <w:ilvl w:val="0"/>
          <w:numId w:val="6"/>
        </w:numPr>
        <w:spacing w:before="0" w:beforeAutospacing="0" w:after="280" w:afterAutospacing="0"/>
        <w:jc w:val="both"/>
        <w:textAlignment w:val="baseline"/>
        <w:rPr>
          <w:rFonts w:ascii="Book Antiqua" w:hAnsi="Book Antiqua"/>
          <w:color w:val="000000"/>
        </w:rPr>
      </w:pPr>
      <w:r>
        <w:rPr>
          <w:rFonts w:ascii="Book Antiqua" w:hAnsi="Book Antiqua"/>
          <w:color w:val="000000"/>
        </w:rPr>
        <w:t>Urges all parties to prioritise dialogue and refrain from acts of violence.</w:t>
      </w:r>
    </w:p>
    <w:p w:rsidR="003A0F0E" w:rsidRDefault="003A0F0E" w:rsidP="003A0F0E">
      <w:pPr>
        <w:pStyle w:val="NormalWeb"/>
        <w:spacing w:before="280" w:beforeAutospacing="0" w:after="280" w:afterAutospacing="0"/>
        <w:jc w:val="right"/>
      </w:pPr>
      <w:r>
        <w:rPr>
          <w:rFonts w:ascii="Book Antiqua" w:hAnsi="Book Antiqua"/>
          <w:b/>
          <w:bCs/>
          <w:color w:val="000000"/>
        </w:rPr>
        <w:t>Done in Banjul, Republic of</w:t>
      </w:r>
      <w:proofErr w:type="gramStart"/>
      <w:r>
        <w:rPr>
          <w:rFonts w:ascii="Book Antiqua" w:hAnsi="Book Antiqua"/>
          <w:b/>
          <w:bCs/>
          <w:color w:val="000000"/>
        </w:rPr>
        <w:t>  The</w:t>
      </w:r>
      <w:proofErr w:type="gramEnd"/>
      <w:r>
        <w:rPr>
          <w:rFonts w:ascii="Book Antiqua" w:hAnsi="Book Antiqua"/>
          <w:b/>
          <w:bCs/>
          <w:color w:val="000000"/>
        </w:rPr>
        <w:t xml:space="preserve"> Gambia on 13 November 2018</w:t>
      </w:r>
    </w:p>
    <w:p w:rsidR="006F7B9B" w:rsidRDefault="006F7B9B">
      <w:bookmarkStart w:id="0" w:name="_GoBack"/>
      <w:bookmarkEnd w:id="0"/>
    </w:p>
    <w:sectPr w:rsidR="006F7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DF435A"/>
    <w:multiLevelType w:val="multilevel"/>
    <w:tmpl w:val="2B8E5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3A1F17"/>
    <w:multiLevelType w:val="multilevel"/>
    <w:tmpl w:val="CB7AC2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F64E8E"/>
    <w:multiLevelType w:val="multilevel"/>
    <w:tmpl w:val="AAA87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lvlOverride w:ilvl="0">
      <w:lvl w:ilvl="0">
        <w:numFmt w:val="decimal"/>
        <w:lvlText w:val="%1."/>
        <w:lvlJc w:val="left"/>
      </w:lvl>
    </w:lvlOverride>
  </w:num>
  <w:num w:numId="4">
    <w:abstractNumId w:val="1"/>
    <w:lvlOverride w:ilvl="0">
      <w:lvl w:ilvl="0">
        <w:numFmt w:val="decimal"/>
        <w:lvlText w:val="%1."/>
        <w:lvlJc w:val="left"/>
      </w:lvl>
    </w:lvlOverride>
  </w:num>
  <w:num w:numId="5">
    <w:abstractNumId w:val="1"/>
    <w:lvlOverride w:ilvl="0">
      <w:lvl w:ilvl="0">
        <w:numFmt w:val="decimal"/>
        <w:lvlText w:val="%1."/>
        <w:lvlJc w:val="left"/>
      </w:lvl>
    </w:lvlOverride>
  </w:num>
  <w:num w:numId="6">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F0E"/>
    <w:rsid w:val="00043C12"/>
    <w:rsid w:val="00191085"/>
    <w:rsid w:val="001D70CE"/>
    <w:rsid w:val="00235948"/>
    <w:rsid w:val="003A0F0E"/>
    <w:rsid w:val="005977CF"/>
    <w:rsid w:val="005A30D3"/>
    <w:rsid w:val="006815EF"/>
    <w:rsid w:val="006F7B9B"/>
    <w:rsid w:val="00834F5D"/>
    <w:rsid w:val="0096189E"/>
    <w:rsid w:val="00D71E2D"/>
    <w:rsid w:val="00E2145E"/>
    <w:rsid w:val="00EA48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69EF8-0198-47FB-AC20-8B6AA04E3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0F0E"/>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46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5957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2021-10-26T18:53:00Z</dcterms:created>
  <dcterms:modified xsi:type="dcterms:W3CDTF">2021-10-26T18:53:00Z</dcterms:modified>
</cp:coreProperties>
</file>