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B1" w:rsidRPr="00AD02B1" w:rsidRDefault="00AD02B1" w:rsidP="00AD02B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</w:t>
      </w:r>
      <w:proofErr w:type="spellStart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Burundi - CADHP/</w:t>
      </w:r>
      <w:proofErr w:type="spellStart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AD02B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412 (LXII) 2018</w:t>
      </w:r>
    </w:p>
    <w:bookmarkEnd w:id="0"/>
    <w:p w:rsidR="00AD02B1" w:rsidRPr="00AD02B1" w:rsidRDefault="00AD02B1" w:rsidP="00AD02B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D02B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D02B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AD02B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13, 2018</w:t>
      </w:r>
    </w:p>
    <w:p w:rsidR="007351D1" w:rsidRPr="00AD02B1" w:rsidRDefault="007351D1">
      <w:pPr>
        <w:rPr>
          <w:rFonts w:cstheme="minorHAnsi"/>
        </w:rPr>
      </w:pP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</w:t>
      </w:r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24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13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 à Banjul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marquant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relativement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continue de la situation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Burundi;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CADHP/Rés.357(LIX) 2016 et CADHP/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. 396 (LXII) 2018;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ailleurs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les conclusions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effectuée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pour la Commission de continuer à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par la non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formulées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 rapport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rapports de la Commission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sur le Burundi,;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dernier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date au moment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d’adoption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intitulé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Rapport final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détaillé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sur le Burundi »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Trente-neuvième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session tenue du 10-28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2018;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Commission 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exprimé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face à la continuation  des graves violations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Burundi;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Constatant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avec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inquiétude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la stagnation au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la 5</w:t>
      </w:r>
      <w:r w:rsidRPr="00AD02B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AD02B1">
        <w:rPr>
          <w:rFonts w:asciiTheme="minorHAnsi" w:hAnsiTheme="minorHAnsi" w:cstheme="minorHAnsi"/>
          <w:color w:val="53575A"/>
          <w:sz w:val="23"/>
          <w:szCs w:val="23"/>
        </w:rPr>
        <w:t> session du dialogue inter-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initié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sous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l’égide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l’objectif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régler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débutée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2015;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Alarmée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que les restrictions et interdictions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Burundi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un impact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continue sur les conditions de vie des populations qui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bénéficie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services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santé,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d’alimentation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d’agriculture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d’eau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assainissement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hygiène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, etc.;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l'absence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d'enquêtes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signalés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violations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persistantes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Burundi;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</w:t>
      </w:r>
      <w:r w:rsidRPr="00AD02B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du Burundi à: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Fonts w:asciiTheme="minorHAnsi" w:hAnsiTheme="minorHAnsi" w:cstheme="minorHAnsi"/>
          <w:color w:val="53575A"/>
          <w:sz w:val="23"/>
          <w:szCs w:val="23"/>
        </w:rPr>
        <w:t>      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.         Respecter,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à la Constitution du pays et à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proofErr w:type="gram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adhérant</w:t>
      </w:r>
      <w:proofErr w:type="spellEnd"/>
      <w:proofErr w:type="gram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droit;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 ii.       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brefs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justice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suspectées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d’être  auteurs</w:t>
      </w:r>
      <w:proofErr w:type="gram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d’avoir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participé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torture,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violations graves des droits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allégués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Fonts w:asciiTheme="minorHAnsi" w:hAnsiTheme="minorHAnsi" w:cstheme="minorHAnsi"/>
          <w:color w:val="53575A"/>
          <w:sz w:val="23"/>
          <w:szCs w:val="23"/>
        </w:rPr>
        <w:t>     iii.       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l’identification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-droits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-ci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place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non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répétition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Fonts w:asciiTheme="minorHAnsi" w:hAnsiTheme="minorHAnsi" w:cstheme="minorHAnsi"/>
          <w:color w:val="53575A"/>
          <w:sz w:val="23"/>
          <w:szCs w:val="23"/>
        </w:rPr>
        <w:t>     iv.       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Libérer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; tout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s’assurant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respect strict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Fonts w:asciiTheme="minorHAnsi" w:hAnsiTheme="minorHAnsi" w:cstheme="minorHAnsi"/>
          <w:color w:val="53575A"/>
          <w:sz w:val="23"/>
          <w:szCs w:val="23"/>
        </w:rPr>
        <w:t>      v.       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S'engager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sans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sans conditions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préalables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dialogue inter-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burundais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effectivité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son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inclusif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Fonts w:asciiTheme="minorHAnsi" w:hAnsiTheme="minorHAnsi" w:cstheme="minorHAnsi"/>
          <w:color w:val="53575A"/>
          <w:sz w:val="23"/>
          <w:szCs w:val="23"/>
        </w:rPr>
        <w:t>     vi.        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Internationale; y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les Nations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solution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respectueuse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régler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burundaise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 les Nations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l'Est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à intensifier les efforts et le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au dénouement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 strict respect des droits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populations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burundaises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; y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assurer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reddition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comptes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les parties à la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et la prise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vis-à-vis de qui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y’a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lieu de 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 xml:space="preserve"> la non-</w:t>
      </w:r>
      <w:proofErr w:type="spellStart"/>
      <w:r w:rsidRPr="00AD02B1">
        <w:rPr>
          <w:rFonts w:asciiTheme="minorHAnsi" w:hAnsiTheme="minorHAnsi" w:cstheme="minorHAnsi"/>
          <w:color w:val="53575A"/>
          <w:sz w:val="23"/>
          <w:szCs w:val="23"/>
        </w:rPr>
        <w:t>répétition</w:t>
      </w:r>
      <w:proofErr w:type="spellEnd"/>
      <w:r w:rsidRPr="00AD02B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D02B1" w:rsidRPr="00AD02B1" w:rsidRDefault="00AD02B1" w:rsidP="00AD02B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D02B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AD02B1" w:rsidRPr="00AD02B1" w:rsidRDefault="00AD02B1">
      <w:pPr>
        <w:rPr>
          <w:rFonts w:cstheme="minorHAnsi"/>
        </w:rPr>
      </w:pPr>
    </w:p>
    <w:sectPr w:rsidR="00AD02B1" w:rsidRPr="00AD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B1"/>
    <w:rsid w:val="007351D1"/>
    <w:rsid w:val="00A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9BC85"/>
  <w15:chartTrackingRefBased/>
  <w15:docId w15:val="{EF96511B-75B8-4CAA-99AE-9AAD7DA4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B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D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D02B1"/>
    <w:rPr>
      <w:b/>
      <w:bCs/>
    </w:rPr>
  </w:style>
  <w:style w:type="character" w:styleId="Emphasis">
    <w:name w:val="Emphasis"/>
    <w:basedOn w:val="DefaultParagraphFont"/>
    <w:uiPriority w:val="20"/>
    <w:qFormat/>
    <w:rsid w:val="00AD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340314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2023-07-17T15:00:00Z</dcterms:created>
  <dcterms:modified xsi:type="dcterms:W3CDTF">2023-07-17T15:01:00Z</dcterms:modified>
</cp:coreProperties>
</file>