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ACHPR/Res. 460 (LXVI) 2020: Resolution on the Renewal of the Mandate, Appointment of the Chairperson, and Reconstitution of the Committee on the Protection of the Rights of People Living with HIV (PLHIV) and those at Risk, Vulnerable to and Affected by HIV</w:t>
      </w: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ab/>
      </w: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i/>
          <w:iCs/>
          <w:color w:val="000000"/>
          <w:lang w:eastAsia="en-ZA"/>
        </w:rPr>
        <w:t>The African Commission on Human and Peoples' Rights (the Commission), meeting at its 66th Ordinary Session, held virtually from 13 July to 7 August 2020:</w:t>
      </w:r>
      <w:r w:rsidRPr="004B4375">
        <w:rPr>
          <w:rFonts w:ascii="Book Antiqua" w:eastAsia="Times New Roman" w:hAnsi="Book Antiqua" w:cs="Times New Roman"/>
          <w:b/>
          <w:bCs/>
          <w:color w:val="000000"/>
          <w:lang w:eastAsia="en-ZA"/>
        </w:rPr>
        <w:t> </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Recalling</w:t>
      </w:r>
      <w:r w:rsidRPr="004B4375">
        <w:rPr>
          <w:rFonts w:ascii="Book Antiqua" w:eastAsia="Times New Roman" w:hAnsi="Book Antiqua" w:cs="Times New Roman"/>
          <w:color w:val="000000"/>
          <w:lang w:eastAsia="en-ZA"/>
        </w:rPr>
        <w:t xml:space="preserve"> its mandate of promotion and protection of human and peoples’ rights in Africa under Article 45 of the African Charter on Human and Peoples’ Rights (African Charter); </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Considering</w:t>
      </w:r>
      <w:r w:rsidRPr="004B4375">
        <w:rPr>
          <w:rFonts w:ascii="Book Antiqua" w:eastAsia="Times New Roman" w:hAnsi="Book Antiqua" w:cs="Times New Roman"/>
          <w:color w:val="000000"/>
          <w:lang w:eastAsia="en-ZA"/>
        </w:rPr>
        <w:t xml:space="preserve"> that as part of fulfilling its mandate, the Commission has established various mechanisms for the promotion and protection of human and peoples’ rights in Africa;</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Recognizing</w:t>
      </w:r>
      <w:r w:rsidRPr="004B4375">
        <w:rPr>
          <w:rFonts w:ascii="Book Antiqua" w:eastAsia="Times New Roman" w:hAnsi="Book Antiqua" w:cs="Times New Roman"/>
          <w:color w:val="000000"/>
          <w:lang w:eastAsia="en-ZA"/>
        </w:rPr>
        <w:t xml:space="preserve"> its fundamental role to protect vulnerable groups in Africa from human rights violations;</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Recognising</w:t>
      </w:r>
      <w:r w:rsidRPr="004B4375">
        <w:rPr>
          <w:rFonts w:ascii="Book Antiqua" w:eastAsia="Times New Roman" w:hAnsi="Book Antiqua" w:cs="Times New Roman"/>
          <w:color w:val="000000"/>
          <w:lang w:eastAsia="en-ZA"/>
        </w:rPr>
        <w:t xml:space="preserve"> </w:t>
      </w:r>
      <w:r w:rsidRPr="004B4375">
        <w:rPr>
          <w:rFonts w:ascii="Book Antiqua" w:eastAsia="Times New Roman" w:hAnsi="Book Antiqua" w:cs="Times New Roman"/>
          <w:b/>
          <w:bCs/>
          <w:color w:val="000000"/>
          <w:lang w:eastAsia="en-ZA"/>
        </w:rPr>
        <w:t>further</w:t>
      </w:r>
      <w:r w:rsidRPr="004B4375">
        <w:rPr>
          <w:rFonts w:ascii="Book Antiqua" w:eastAsia="Times New Roman" w:hAnsi="Book Antiqua" w:cs="Times New Roman"/>
          <w:color w:val="000000"/>
          <w:lang w:eastAsia="en-ZA"/>
        </w:rPr>
        <w:t xml:space="preserve"> that people living with HIV and those at risk are currently one of the most vulnerable groups exposed to serious violations of human rights in Africa;</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Recalling</w:t>
      </w:r>
      <w:r w:rsidRPr="004B4375">
        <w:rPr>
          <w:rFonts w:ascii="Book Antiqua" w:eastAsia="Times New Roman" w:hAnsi="Book Antiqua" w:cs="Times New Roman"/>
          <w:color w:val="000000"/>
          <w:lang w:eastAsia="en-ZA"/>
        </w:rPr>
        <w:t xml:space="preserve"> its Resolution ACHPR/Res.163 (XLVII) 2010 adopted at its 47</w:t>
      </w:r>
      <w:r w:rsidRPr="004B4375">
        <w:rPr>
          <w:rFonts w:ascii="Book Antiqua" w:eastAsia="Times New Roman" w:hAnsi="Book Antiqua" w:cs="Times New Roman"/>
          <w:color w:val="000000"/>
          <w:sz w:val="13"/>
          <w:szCs w:val="13"/>
          <w:vertAlign w:val="superscript"/>
          <w:lang w:eastAsia="en-ZA"/>
        </w:rPr>
        <w:t>th</w:t>
      </w:r>
      <w:r w:rsidRPr="004B4375">
        <w:rPr>
          <w:rFonts w:ascii="Book Antiqua" w:eastAsia="Times New Roman" w:hAnsi="Book Antiqua" w:cs="Times New Roman"/>
          <w:color w:val="000000"/>
          <w:lang w:eastAsia="en-ZA"/>
        </w:rPr>
        <w:t xml:space="preserve"> Ordinary Session on the establishment of a Committee on the Protection of the Rights of People Living with HIV (PLHIV) and Those at Risk, Vulnerable to and Affected by HIV (the HIV Committee);</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Further recalling</w:t>
      </w:r>
      <w:r w:rsidRPr="004B4375">
        <w:rPr>
          <w:rFonts w:ascii="Book Antiqua" w:eastAsia="Times New Roman" w:hAnsi="Book Antiqua" w:cs="Times New Roman"/>
          <w:color w:val="000000"/>
          <w:lang w:eastAsia="en-ZA"/>
        </w:rPr>
        <w:t xml:space="preserve"> its Resolutions ACHPR/Res.172 (XLVIII) 2010 and ACHPR/ Res. 285 (EXT.OS/XVI) 2014, all</w:t>
      </w:r>
      <w:r w:rsidRPr="004B4375">
        <w:rPr>
          <w:rFonts w:ascii="Book Antiqua" w:eastAsia="Times New Roman" w:hAnsi="Book Antiqua" w:cs="Times New Roman"/>
          <w:b/>
          <w:bCs/>
          <w:color w:val="000000"/>
          <w:lang w:eastAsia="en-ZA"/>
        </w:rPr>
        <w:t xml:space="preserve"> </w:t>
      </w:r>
      <w:r w:rsidRPr="004B4375">
        <w:rPr>
          <w:rFonts w:ascii="Book Antiqua" w:eastAsia="Times New Roman" w:hAnsi="Book Antiqua" w:cs="Times New Roman"/>
          <w:color w:val="000000"/>
          <w:lang w:eastAsia="en-ZA"/>
        </w:rPr>
        <w:t>appointing Members for the HIV Committee;</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shd w:val="clear" w:color="auto" w:fill="FFFFFF"/>
          <w:lang w:eastAsia="en-ZA"/>
        </w:rPr>
        <w:t>Bearing in mind</w:t>
      </w:r>
      <w:r w:rsidRPr="004B4375">
        <w:rPr>
          <w:rFonts w:ascii="Book Antiqua" w:eastAsia="Times New Roman" w:hAnsi="Book Antiqua" w:cs="Times New Roman"/>
          <w:color w:val="000000"/>
          <w:shd w:val="clear" w:color="auto" w:fill="FFFFFF"/>
          <w:lang w:eastAsia="en-ZA"/>
        </w:rPr>
        <w:t xml:space="preserve"> its Resolutions </w:t>
      </w:r>
      <w:r w:rsidRPr="004B4375">
        <w:rPr>
          <w:rFonts w:ascii="Book Antiqua" w:eastAsia="Times New Roman" w:hAnsi="Book Antiqua" w:cs="Times New Roman"/>
          <w:color w:val="000000"/>
          <w:lang w:eastAsia="en-ZA"/>
        </w:rPr>
        <w:t>ACHPR/Res.195 (L) 2011</w:t>
      </w:r>
      <w:r w:rsidRPr="004B4375">
        <w:rPr>
          <w:rFonts w:ascii="Book Antiqua" w:eastAsia="Times New Roman" w:hAnsi="Book Antiqua" w:cs="Times New Roman"/>
          <w:b/>
          <w:bCs/>
          <w:color w:val="000000"/>
          <w:lang w:eastAsia="en-ZA"/>
        </w:rPr>
        <w:t xml:space="preserve"> </w:t>
      </w:r>
      <w:r w:rsidRPr="004B4375">
        <w:rPr>
          <w:rFonts w:ascii="Book Antiqua" w:eastAsia="Times New Roman" w:hAnsi="Book Antiqua" w:cs="Times New Roman"/>
          <w:color w:val="000000"/>
          <w:shd w:val="clear" w:color="auto" w:fill="FFFFFF"/>
          <w:lang w:eastAsia="en-ZA"/>
        </w:rPr>
        <w:t>and ACHPR/Res.325 (LVII) 2015 on the Appointment of the various Chairpersons of the HIV Committee</w:t>
      </w:r>
      <w:r w:rsidRPr="004B4375">
        <w:rPr>
          <w:rFonts w:ascii="Book Antiqua" w:eastAsia="Times New Roman" w:hAnsi="Book Antiqua" w:cs="Times New Roman"/>
          <w:color w:val="000000"/>
          <w:lang w:eastAsia="en-ZA"/>
        </w:rPr>
        <w:t>;</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 xml:space="preserve">Considering </w:t>
      </w:r>
      <w:r w:rsidRPr="004B4375">
        <w:rPr>
          <w:rFonts w:ascii="Book Antiqua" w:eastAsia="Times New Roman" w:hAnsi="Book Antiqua" w:cs="Times New Roman"/>
          <w:color w:val="000000"/>
          <w:lang w:eastAsia="en-ZA"/>
        </w:rPr>
        <w:t>its Resolutions ACHPR/Res.220 (LI) 2012, ACHPR/Res.279 (LV) 2014, and ACHPR/Res. 352(EXT.OS/XX) 2016, all on the renewal of the mandate of the HIV Committee and its Members;</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Recalling</w:t>
      </w:r>
      <w:r w:rsidRPr="004B4375">
        <w:rPr>
          <w:rFonts w:ascii="Book Antiqua" w:eastAsia="Times New Roman" w:hAnsi="Book Antiqua" w:cs="Times New Roman"/>
          <w:color w:val="000000"/>
          <w:lang w:eastAsia="en-ZA"/>
        </w:rPr>
        <w:t xml:space="preserve"> Resolution ACHPR/Res.383 (LXI) 2017 on the Renewal of the Mandate and Reconstitution of the HIV Committee</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 xml:space="preserve">Further recalling </w:t>
      </w:r>
      <w:r w:rsidRPr="004B4375">
        <w:rPr>
          <w:rFonts w:ascii="Book Antiqua" w:eastAsia="Times New Roman" w:hAnsi="Book Antiqua" w:cs="Times New Roman"/>
          <w:color w:val="000000"/>
          <w:lang w:eastAsia="en-ZA"/>
        </w:rPr>
        <w:t>Resolution ACHPR/Res.425 (LXV) 2019 which renewed the mandate of all its Special Mechanisms, including the HIV Committee for a period of six (6) months, with effect from 10 November 2019;</w:t>
      </w:r>
    </w:p>
    <w:p w:rsidR="004B4375" w:rsidRPr="004B4375" w:rsidRDefault="004B4375" w:rsidP="004B4375">
      <w:pPr>
        <w:shd w:val="clear" w:color="auto" w:fill="FFFFFF"/>
        <w:spacing w:after="0" w:line="240" w:lineRule="auto"/>
        <w:jc w:val="both"/>
        <w:rPr>
          <w:rFonts w:ascii="Times New Roman" w:eastAsia="Times New Roman" w:hAnsi="Times New Roman" w:cs="Times New Roman"/>
          <w:sz w:val="24"/>
          <w:szCs w:val="24"/>
          <w:lang w:eastAsia="en-ZA"/>
        </w:rPr>
      </w:pPr>
      <w:r w:rsidRPr="004B4375">
        <w:rPr>
          <w:rFonts w:ascii="Times New Roman" w:eastAsia="Times New Roman" w:hAnsi="Times New Roman" w:cs="Times New Roman"/>
          <w:sz w:val="24"/>
          <w:szCs w:val="24"/>
          <w:lang w:eastAsia="en-ZA"/>
        </w:rPr>
        <w:t> </w:t>
      </w: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 xml:space="preserve">Noting </w:t>
      </w:r>
      <w:r w:rsidRPr="004B4375">
        <w:rPr>
          <w:rFonts w:ascii="Book Antiqua" w:eastAsia="Times New Roman" w:hAnsi="Book Antiqua" w:cs="Times New Roman"/>
          <w:color w:val="000000"/>
          <w:lang w:eastAsia="en-ZA"/>
        </w:rPr>
        <w:t>with appreciation</w:t>
      </w:r>
      <w:r w:rsidRPr="004B4375">
        <w:rPr>
          <w:rFonts w:ascii="Book Antiqua" w:eastAsia="Times New Roman" w:hAnsi="Book Antiqua" w:cs="Times New Roman"/>
          <w:b/>
          <w:bCs/>
          <w:color w:val="000000"/>
          <w:lang w:eastAsia="en-ZA"/>
        </w:rPr>
        <w:t xml:space="preserve"> </w:t>
      </w:r>
      <w:r w:rsidRPr="004B4375">
        <w:rPr>
          <w:rFonts w:ascii="Book Antiqua" w:eastAsia="Times New Roman" w:hAnsi="Book Antiqua" w:cs="Times New Roman"/>
          <w:color w:val="000000"/>
          <w:lang w:eastAsia="en-ZA"/>
        </w:rPr>
        <w:t>the work undertaken by the HIV Committee under the leadership of Commissioner Soyata Maiga in the discharge of its mandate; </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 xml:space="preserve">Further noting </w:t>
      </w:r>
      <w:r w:rsidRPr="004B4375">
        <w:rPr>
          <w:rFonts w:ascii="Book Antiqua" w:eastAsia="Times New Roman" w:hAnsi="Book Antiqua" w:cs="Times New Roman"/>
          <w:color w:val="000000"/>
          <w:lang w:eastAsia="en-ZA"/>
        </w:rPr>
        <w:t>that the term of the Chairperson and Members of the HIV Committee has come to an end; </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Recognizing further</w:t>
      </w:r>
      <w:r w:rsidRPr="004B4375">
        <w:rPr>
          <w:rFonts w:ascii="Book Antiqua" w:eastAsia="Times New Roman" w:hAnsi="Book Antiqua" w:cs="Times New Roman"/>
          <w:color w:val="000000"/>
          <w:lang w:eastAsia="en-ZA"/>
        </w:rPr>
        <w:t xml:space="preserve"> the importance of the HIV Committee in the promotion and protection of the rights of People living with HIV (PLHIV) and those at Risk, Vulnerable to and affected by HIV in Africa and the necessity to allow the HIV Committee to continue to carry out its mandate;</w:t>
      </w:r>
      <w:r w:rsidRPr="004B4375">
        <w:rPr>
          <w:rFonts w:ascii="Book Antiqua" w:eastAsia="Times New Roman" w:hAnsi="Book Antiqua" w:cs="Times New Roman"/>
          <w:b/>
          <w:bCs/>
          <w:color w:val="000000"/>
          <w:lang w:eastAsia="en-ZA"/>
        </w:rPr>
        <w:t> </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lastRenderedPageBreak/>
        <w:t xml:space="preserve">Bearing in mind </w:t>
      </w:r>
      <w:r w:rsidRPr="004B4375">
        <w:rPr>
          <w:rFonts w:ascii="Book Antiqua" w:eastAsia="Times New Roman" w:hAnsi="Book Antiqua" w:cs="Times New Roman"/>
          <w:color w:val="000000"/>
          <w:lang w:eastAsia="en-ZA"/>
        </w:rPr>
        <w:t>the Standard Operating Procedures (SOPs) relating to its Special Mechanisms, adopted during its 27</w:t>
      </w:r>
      <w:r w:rsidRPr="004B4375">
        <w:rPr>
          <w:rFonts w:ascii="Book Antiqua" w:eastAsia="Times New Roman" w:hAnsi="Book Antiqua" w:cs="Times New Roman"/>
          <w:color w:val="000000"/>
          <w:sz w:val="13"/>
          <w:szCs w:val="13"/>
          <w:vertAlign w:val="superscript"/>
          <w:lang w:eastAsia="en-ZA"/>
        </w:rPr>
        <w:t>th</w:t>
      </w:r>
      <w:r w:rsidRPr="004B4375">
        <w:rPr>
          <w:rFonts w:ascii="Book Antiqua" w:eastAsia="Times New Roman" w:hAnsi="Book Antiqua" w:cs="Times New Roman"/>
          <w:color w:val="000000"/>
          <w:lang w:eastAsia="en-ZA"/>
        </w:rPr>
        <w:t xml:space="preserve"> Extra-Ordinary Session held from 19 February to 4 March 2020, in Banjul, The Gambia;</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Noting in particular</w:t>
      </w:r>
      <w:r w:rsidRPr="004B4375">
        <w:rPr>
          <w:rFonts w:ascii="Book Antiqua" w:eastAsia="Times New Roman" w:hAnsi="Book Antiqua" w:cs="Times New Roman"/>
          <w:color w:val="000000"/>
          <w:lang w:eastAsia="en-ZA"/>
        </w:rPr>
        <w:t>, guidance provided by the SOPS on the working modalities of Special Mechanisms, general roles and responsibilities of mandate holders, the composition, appointment, tenure and conduct of mandate holders; as well as terms of office of Expert Members;</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Noting</w:t>
      </w:r>
      <w:r w:rsidRPr="004B4375">
        <w:rPr>
          <w:rFonts w:ascii="Book Antiqua" w:eastAsia="Times New Roman" w:hAnsi="Book Antiqua" w:cs="Times New Roman"/>
          <w:color w:val="000000"/>
          <w:lang w:eastAsia="en-ZA"/>
        </w:rPr>
        <w:t xml:space="preserve"> the Final Communiqué of the 28th Extraordinary Session held from 29 June to 1 July 2020 wherein responsibilities were assigned to Commissioners;</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Decides to:</w:t>
      </w: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 </w:t>
      </w:r>
    </w:p>
    <w:p w:rsidR="004B4375" w:rsidRPr="004B4375" w:rsidRDefault="004B4375" w:rsidP="004B4375">
      <w:pPr>
        <w:numPr>
          <w:ilvl w:val="0"/>
          <w:numId w:val="1"/>
        </w:numPr>
        <w:spacing w:after="0" w:line="240" w:lineRule="auto"/>
        <w:ind w:left="927"/>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Appoint Commissioner</w:t>
      </w:r>
      <w:r w:rsidRPr="004B4375">
        <w:rPr>
          <w:rFonts w:ascii="Book Antiqua" w:eastAsia="Times New Roman" w:hAnsi="Book Antiqua" w:cs="Times New Roman"/>
          <w:color w:val="000000"/>
          <w:lang w:eastAsia="en-ZA"/>
        </w:rPr>
        <w:t xml:space="preserve"> </w:t>
      </w:r>
      <w:r w:rsidRPr="004B4375">
        <w:rPr>
          <w:rFonts w:ascii="Book Antiqua" w:eastAsia="Times New Roman" w:hAnsi="Book Antiqua" w:cs="Times New Roman"/>
          <w:b/>
          <w:bCs/>
          <w:color w:val="000000"/>
          <w:lang w:eastAsia="en-ZA"/>
        </w:rPr>
        <w:t>Alexia Gertrude Amesbury</w:t>
      </w:r>
      <w:r w:rsidRPr="004B4375">
        <w:rPr>
          <w:rFonts w:ascii="Book Antiqua" w:eastAsia="Times New Roman" w:hAnsi="Book Antiqua" w:cs="Times New Roman"/>
          <w:color w:val="000000"/>
          <w:lang w:eastAsia="en-ZA"/>
        </w:rPr>
        <w:t xml:space="preserve"> as Chairperson of the HIV Committee for a period of two years effective 1 July 2020; </w:t>
      </w:r>
    </w:p>
    <w:p w:rsidR="004B4375" w:rsidRPr="004B4375" w:rsidRDefault="004B4375" w:rsidP="004B4375">
      <w:pPr>
        <w:numPr>
          <w:ilvl w:val="0"/>
          <w:numId w:val="1"/>
        </w:numPr>
        <w:spacing w:after="0" w:line="240" w:lineRule="auto"/>
        <w:ind w:left="927"/>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Appoint</w:t>
      </w:r>
      <w:r w:rsidRPr="004B4375">
        <w:rPr>
          <w:rFonts w:ascii="Book Antiqua" w:eastAsia="Times New Roman" w:hAnsi="Book Antiqua" w:cs="Times New Roman"/>
          <w:color w:val="000000"/>
          <w:lang w:eastAsia="en-ZA"/>
        </w:rPr>
        <w:t xml:space="preserve"> for the same period </w:t>
      </w:r>
      <w:r w:rsidRPr="004B4375">
        <w:rPr>
          <w:rFonts w:ascii="Book Antiqua" w:eastAsia="Times New Roman" w:hAnsi="Book Antiqua" w:cs="Times New Roman"/>
          <w:b/>
          <w:bCs/>
          <w:color w:val="000000"/>
          <w:lang w:eastAsia="en-ZA"/>
        </w:rPr>
        <w:t>Commissioner Maria Teresa Manuela</w:t>
      </w:r>
      <w:r w:rsidRPr="004B4375">
        <w:rPr>
          <w:rFonts w:ascii="Book Antiqua" w:eastAsia="Times New Roman" w:hAnsi="Book Antiqua" w:cs="Times New Roman"/>
          <w:color w:val="000000"/>
          <w:lang w:eastAsia="en-ZA"/>
        </w:rPr>
        <w:t xml:space="preserve"> as Vice-Chairperson of the HIV Committee;</w:t>
      </w:r>
    </w:p>
    <w:p w:rsidR="004B4375" w:rsidRPr="004B4375" w:rsidRDefault="004B4375" w:rsidP="004B4375">
      <w:pPr>
        <w:numPr>
          <w:ilvl w:val="0"/>
          <w:numId w:val="1"/>
        </w:numPr>
        <w:spacing w:after="0" w:line="240" w:lineRule="auto"/>
        <w:ind w:left="927"/>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Appoint</w:t>
      </w:r>
      <w:r w:rsidRPr="004B4375">
        <w:rPr>
          <w:rFonts w:ascii="Book Antiqua" w:eastAsia="Times New Roman" w:hAnsi="Book Antiqua" w:cs="Times New Roman"/>
          <w:color w:val="000000"/>
          <w:lang w:eastAsia="en-ZA"/>
        </w:rPr>
        <w:t xml:space="preserve"> for the same period </w:t>
      </w:r>
      <w:r w:rsidRPr="004B4375">
        <w:rPr>
          <w:rFonts w:ascii="Book Antiqua" w:eastAsia="Times New Roman" w:hAnsi="Book Antiqua" w:cs="Times New Roman"/>
          <w:b/>
          <w:bCs/>
          <w:color w:val="000000"/>
          <w:lang w:eastAsia="en-ZA"/>
        </w:rPr>
        <w:t>Commissioner Mudford Zacharia Mwandenga</w:t>
      </w:r>
      <w:r w:rsidRPr="004B4375">
        <w:rPr>
          <w:rFonts w:ascii="Book Antiqua" w:eastAsia="Times New Roman" w:hAnsi="Book Antiqua" w:cs="Times New Roman"/>
          <w:color w:val="000000"/>
          <w:lang w:eastAsia="en-ZA"/>
        </w:rPr>
        <w:t xml:space="preserve"> as member of the HIV Committee;</w:t>
      </w:r>
    </w:p>
    <w:p w:rsidR="004B4375" w:rsidRPr="004B4375" w:rsidRDefault="004B4375" w:rsidP="004B4375">
      <w:pPr>
        <w:numPr>
          <w:ilvl w:val="0"/>
          <w:numId w:val="1"/>
        </w:numPr>
        <w:spacing w:after="0" w:line="240" w:lineRule="auto"/>
        <w:ind w:left="927"/>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 xml:space="preserve">Appoint </w:t>
      </w:r>
      <w:r w:rsidRPr="004B4375">
        <w:rPr>
          <w:rFonts w:ascii="Book Antiqua" w:eastAsia="Times New Roman" w:hAnsi="Book Antiqua" w:cs="Times New Roman"/>
          <w:color w:val="000000"/>
          <w:lang w:eastAsia="en-ZA"/>
        </w:rPr>
        <w:t>for the same period the following Expert Members:</w:t>
      </w:r>
    </w:p>
    <w:p w:rsidR="004B4375" w:rsidRPr="004B4375" w:rsidRDefault="004B4375" w:rsidP="004B4375">
      <w:pPr>
        <w:numPr>
          <w:ilvl w:val="0"/>
          <w:numId w:val="2"/>
        </w:numPr>
        <w:spacing w:after="0" w:line="240" w:lineRule="auto"/>
        <w:ind w:left="1701"/>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Mr.</w:t>
      </w:r>
      <w:r w:rsidRPr="004B4375">
        <w:rPr>
          <w:rFonts w:ascii="Book Antiqua" w:eastAsia="Times New Roman" w:hAnsi="Book Antiqua" w:cs="Times New Roman"/>
          <w:color w:val="000000"/>
          <w:lang w:eastAsia="en-ZA"/>
        </w:rPr>
        <w:t xml:space="preserve"> </w:t>
      </w:r>
      <w:r w:rsidRPr="004B4375">
        <w:rPr>
          <w:rFonts w:ascii="Book Antiqua" w:eastAsia="Times New Roman" w:hAnsi="Book Antiqua" w:cs="Times New Roman"/>
          <w:b/>
          <w:bCs/>
          <w:color w:val="000000"/>
          <w:lang w:eastAsia="en-ZA"/>
        </w:rPr>
        <w:t xml:space="preserve">Fogué Dzutué Alain Patric Ledoux </w:t>
      </w:r>
      <w:r w:rsidRPr="004B4375">
        <w:rPr>
          <w:rFonts w:ascii="Book Antiqua" w:eastAsia="Times New Roman" w:hAnsi="Book Antiqua" w:cs="Times New Roman"/>
          <w:color w:val="000000"/>
          <w:lang w:eastAsia="en-ZA"/>
        </w:rPr>
        <w:t>(Central Africa)</w:t>
      </w:r>
    </w:p>
    <w:p w:rsidR="004B4375" w:rsidRPr="004B4375" w:rsidRDefault="004B4375" w:rsidP="004B4375">
      <w:pPr>
        <w:numPr>
          <w:ilvl w:val="0"/>
          <w:numId w:val="2"/>
        </w:numPr>
        <w:spacing w:after="0" w:line="240" w:lineRule="auto"/>
        <w:ind w:left="1701"/>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 xml:space="preserve">Christian Nsabimana Garuka </w:t>
      </w:r>
      <w:r w:rsidRPr="004B4375">
        <w:rPr>
          <w:rFonts w:ascii="Book Antiqua" w:eastAsia="Times New Roman" w:hAnsi="Book Antiqua" w:cs="Times New Roman"/>
          <w:color w:val="000000"/>
          <w:lang w:eastAsia="en-ZA"/>
        </w:rPr>
        <w:t>(East Africa)</w:t>
      </w:r>
    </w:p>
    <w:p w:rsidR="004B4375" w:rsidRPr="004B4375" w:rsidRDefault="004B4375" w:rsidP="004B4375">
      <w:pPr>
        <w:numPr>
          <w:ilvl w:val="0"/>
          <w:numId w:val="2"/>
        </w:numPr>
        <w:spacing w:after="0" w:line="240" w:lineRule="auto"/>
        <w:ind w:left="1701"/>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 xml:space="preserve">Nyasha Constance Chingore </w:t>
      </w:r>
      <w:r w:rsidRPr="004B4375">
        <w:rPr>
          <w:rFonts w:ascii="Book Antiqua" w:eastAsia="Times New Roman" w:hAnsi="Book Antiqua" w:cs="Times New Roman"/>
          <w:color w:val="000000"/>
          <w:lang w:eastAsia="en-ZA"/>
        </w:rPr>
        <w:t>(Southern Africa)</w:t>
      </w:r>
    </w:p>
    <w:p w:rsidR="004B4375" w:rsidRPr="004B4375" w:rsidRDefault="004B4375" w:rsidP="004B4375">
      <w:pPr>
        <w:numPr>
          <w:ilvl w:val="0"/>
          <w:numId w:val="2"/>
        </w:numPr>
        <w:spacing w:after="0" w:line="240" w:lineRule="auto"/>
        <w:ind w:left="1701"/>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Dr Patrick Michael EBA</w:t>
      </w:r>
      <w:r w:rsidRPr="004B4375">
        <w:rPr>
          <w:rFonts w:ascii="Book Antiqua" w:eastAsia="Times New Roman" w:hAnsi="Book Antiqua" w:cs="Times New Roman"/>
          <w:color w:val="000000"/>
          <w:lang w:eastAsia="en-ZA"/>
        </w:rPr>
        <w:t xml:space="preserve"> (West Africa)</w:t>
      </w:r>
    </w:p>
    <w:p w:rsidR="004B4375" w:rsidRPr="004B4375" w:rsidRDefault="004B4375" w:rsidP="004B4375">
      <w:pPr>
        <w:numPr>
          <w:ilvl w:val="0"/>
          <w:numId w:val="2"/>
        </w:numPr>
        <w:spacing w:after="0" w:line="240" w:lineRule="auto"/>
        <w:ind w:left="1701"/>
        <w:jc w:val="both"/>
        <w:textAlignment w:val="baseline"/>
        <w:rPr>
          <w:rFonts w:ascii="Book Antiqua" w:eastAsia="Times New Roman" w:hAnsi="Book Antiqua" w:cs="Times New Roman"/>
          <w:color w:val="000000"/>
          <w:lang w:eastAsia="en-ZA"/>
        </w:rPr>
      </w:pPr>
      <w:r w:rsidRPr="004B4375">
        <w:rPr>
          <w:rFonts w:ascii="Book Antiqua" w:eastAsia="Times New Roman" w:hAnsi="Book Antiqua" w:cs="Times New Roman"/>
          <w:b/>
          <w:bCs/>
          <w:color w:val="000000"/>
          <w:lang w:eastAsia="en-ZA"/>
        </w:rPr>
        <w:t xml:space="preserve">Agnes Atim Apea </w:t>
      </w:r>
      <w:r w:rsidRPr="004B4375">
        <w:rPr>
          <w:rFonts w:ascii="Book Antiqua" w:eastAsia="Times New Roman" w:hAnsi="Book Antiqua" w:cs="Times New Roman"/>
          <w:color w:val="000000"/>
          <w:lang w:eastAsia="en-ZA"/>
        </w:rPr>
        <w:t>(East Africa)</w:t>
      </w:r>
    </w:p>
    <w:p w:rsidR="004B4375" w:rsidRPr="004B4375" w:rsidRDefault="004B4375" w:rsidP="004B4375">
      <w:pPr>
        <w:spacing w:after="0" w:line="240" w:lineRule="auto"/>
        <w:rPr>
          <w:rFonts w:ascii="Times New Roman" w:eastAsia="Times New Roman" w:hAnsi="Times New Roman" w:cs="Times New Roman"/>
          <w:sz w:val="24"/>
          <w:szCs w:val="24"/>
          <w:lang w:eastAsia="en-ZA"/>
        </w:rPr>
      </w:pPr>
    </w:p>
    <w:p w:rsidR="004B4375" w:rsidRPr="004B4375" w:rsidRDefault="004B4375" w:rsidP="004B4375">
      <w:pPr>
        <w:spacing w:after="0" w:line="240" w:lineRule="auto"/>
        <w:jc w:val="both"/>
        <w:rPr>
          <w:rFonts w:ascii="Times New Roman" w:eastAsia="Times New Roman" w:hAnsi="Times New Roman" w:cs="Times New Roman"/>
          <w:sz w:val="24"/>
          <w:szCs w:val="24"/>
          <w:lang w:eastAsia="en-ZA"/>
        </w:rPr>
      </w:pPr>
      <w:r w:rsidRPr="004B4375">
        <w:rPr>
          <w:rFonts w:ascii="Book Antiqua" w:eastAsia="Times New Roman" w:hAnsi="Book Antiqua" w:cs="Times New Roman"/>
          <w:b/>
          <w:bCs/>
          <w:color w:val="000000"/>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817"/>
    <w:multiLevelType w:val="multilevel"/>
    <w:tmpl w:val="EFBC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F7A01"/>
    <w:multiLevelType w:val="multilevel"/>
    <w:tmpl w:val="75BE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75"/>
    <w:rsid w:val="00043C12"/>
    <w:rsid w:val="00191085"/>
    <w:rsid w:val="001D70CE"/>
    <w:rsid w:val="00235948"/>
    <w:rsid w:val="004B4375"/>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7C22-834E-44B3-A89C-8F1CE89B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2021-10-30T11:44:00Z</dcterms:created>
  <dcterms:modified xsi:type="dcterms:W3CDTF">2021-10-30T11:44:00Z</dcterms:modified>
</cp:coreProperties>
</file>