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E6" w:rsidRPr="00F161E6" w:rsidRDefault="00F161E6" w:rsidP="00F161E6">
      <w:pPr>
        <w:pStyle w:val="Heading1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</w:pPr>
      <w:proofErr w:type="spellStart"/>
      <w:r w:rsidRPr="00F161E6">
        <w:rPr>
          <w:rFonts w:asciiTheme="minorHAnsi" w:hAnsiTheme="minorHAnsi" w:cstheme="minorHAnsi"/>
          <w:color w:val="111111"/>
          <w:spacing w:val="15"/>
          <w:sz w:val="28"/>
          <w:szCs w:val="28"/>
        </w:rPr>
        <w:t>Résolution</w:t>
      </w:r>
      <w:proofErr w:type="spellEnd"/>
      <w:r w:rsidRPr="00F161E6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 sur le </w:t>
      </w:r>
      <w:proofErr w:type="spellStart"/>
      <w:r w:rsidRPr="00F161E6">
        <w:rPr>
          <w:rFonts w:asciiTheme="minorHAnsi" w:hAnsiTheme="minorHAnsi" w:cstheme="minorHAnsi"/>
          <w:color w:val="111111"/>
          <w:spacing w:val="15"/>
          <w:sz w:val="28"/>
          <w:szCs w:val="28"/>
        </w:rPr>
        <w:t>renouvellement</w:t>
      </w:r>
      <w:proofErr w:type="spellEnd"/>
      <w:r w:rsidRPr="00F161E6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 du </w:t>
      </w:r>
      <w:proofErr w:type="spellStart"/>
      <w:r w:rsidRPr="00F161E6">
        <w:rPr>
          <w:rFonts w:asciiTheme="minorHAnsi" w:hAnsiTheme="minorHAnsi" w:cstheme="minorHAnsi"/>
          <w:color w:val="111111"/>
          <w:spacing w:val="15"/>
          <w:sz w:val="28"/>
          <w:szCs w:val="28"/>
        </w:rPr>
        <w:t>mandat</w:t>
      </w:r>
      <w:proofErr w:type="spellEnd"/>
      <w:r w:rsidRPr="00F161E6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 du </w:t>
      </w:r>
      <w:proofErr w:type="spellStart"/>
      <w:r w:rsidRPr="00F161E6">
        <w:rPr>
          <w:rFonts w:asciiTheme="minorHAnsi" w:hAnsiTheme="minorHAnsi" w:cstheme="minorHAnsi"/>
          <w:color w:val="111111"/>
          <w:spacing w:val="15"/>
          <w:sz w:val="28"/>
          <w:szCs w:val="28"/>
        </w:rPr>
        <w:t>Groupe</w:t>
      </w:r>
      <w:proofErr w:type="spellEnd"/>
      <w:r w:rsidRPr="00F161E6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 de </w:t>
      </w:r>
      <w:proofErr w:type="spellStart"/>
      <w:r w:rsidRPr="00F161E6">
        <w:rPr>
          <w:rFonts w:asciiTheme="minorHAnsi" w:hAnsiTheme="minorHAnsi" w:cstheme="minorHAnsi"/>
          <w:color w:val="111111"/>
          <w:spacing w:val="15"/>
          <w:sz w:val="28"/>
          <w:szCs w:val="28"/>
        </w:rPr>
        <w:t>soutien</w:t>
      </w:r>
      <w:proofErr w:type="spellEnd"/>
      <w:r w:rsidRPr="00F161E6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 au </w:t>
      </w:r>
      <w:proofErr w:type="spellStart"/>
      <w:r w:rsidRPr="00F161E6">
        <w:rPr>
          <w:rFonts w:asciiTheme="minorHAnsi" w:hAnsiTheme="minorHAnsi" w:cstheme="minorHAnsi"/>
          <w:color w:val="111111"/>
          <w:spacing w:val="15"/>
          <w:sz w:val="28"/>
          <w:szCs w:val="28"/>
        </w:rPr>
        <w:t>mandat</w:t>
      </w:r>
      <w:proofErr w:type="spellEnd"/>
      <w:r w:rsidRPr="00F161E6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 du Rapporteur </w:t>
      </w:r>
      <w:proofErr w:type="spellStart"/>
      <w:r w:rsidRPr="00F161E6">
        <w:rPr>
          <w:rFonts w:asciiTheme="minorHAnsi" w:hAnsiTheme="minorHAnsi" w:cstheme="minorHAnsi"/>
          <w:color w:val="111111"/>
          <w:spacing w:val="15"/>
          <w:sz w:val="28"/>
          <w:szCs w:val="28"/>
        </w:rPr>
        <w:t>spécial</w:t>
      </w:r>
      <w:proofErr w:type="spellEnd"/>
      <w:r w:rsidRPr="00F161E6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 sur les </w:t>
      </w:r>
      <w:proofErr w:type="spellStart"/>
      <w:r w:rsidRPr="00F161E6">
        <w:rPr>
          <w:rFonts w:asciiTheme="minorHAnsi" w:hAnsiTheme="minorHAnsi" w:cstheme="minorHAnsi"/>
          <w:color w:val="111111"/>
          <w:spacing w:val="15"/>
          <w:sz w:val="28"/>
          <w:szCs w:val="28"/>
        </w:rPr>
        <w:t>défenseurs</w:t>
      </w:r>
      <w:proofErr w:type="spellEnd"/>
      <w:r w:rsidRPr="00F161E6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 des droits de </w:t>
      </w:r>
      <w:proofErr w:type="spellStart"/>
      <w:r w:rsidRPr="00F161E6">
        <w:rPr>
          <w:rFonts w:asciiTheme="minorHAnsi" w:hAnsiTheme="minorHAnsi" w:cstheme="minorHAnsi"/>
          <w:color w:val="111111"/>
          <w:spacing w:val="15"/>
          <w:sz w:val="28"/>
          <w:szCs w:val="28"/>
        </w:rPr>
        <w:t>l’homme</w:t>
      </w:r>
      <w:proofErr w:type="spellEnd"/>
      <w:r w:rsidRPr="00F161E6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 et point focal sur les </w:t>
      </w:r>
      <w:proofErr w:type="spellStart"/>
      <w:r w:rsidRPr="00F161E6">
        <w:rPr>
          <w:rFonts w:asciiTheme="minorHAnsi" w:hAnsiTheme="minorHAnsi" w:cstheme="minorHAnsi"/>
          <w:color w:val="111111"/>
          <w:spacing w:val="15"/>
          <w:sz w:val="28"/>
          <w:szCs w:val="28"/>
        </w:rPr>
        <w:t>représailles</w:t>
      </w:r>
      <w:proofErr w:type="spellEnd"/>
      <w:r w:rsidRPr="00F161E6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111111"/>
          <w:spacing w:val="15"/>
          <w:sz w:val="28"/>
          <w:szCs w:val="28"/>
        </w:rPr>
        <w:t>en</w:t>
      </w:r>
      <w:proofErr w:type="spellEnd"/>
      <w:r w:rsidRPr="00F161E6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111111"/>
          <w:spacing w:val="15"/>
          <w:sz w:val="28"/>
          <w:szCs w:val="28"/>
        </w:rPr>
        <w:t>Afrique</w:t>
      </w:r>
      <w:proofErr w:type="spellEnd"/>
      <w:r w:rsidRPr="00F161E6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 pour la promotion et le </w:t>
      </w:r>
      <w:proofErr w:type="spellStart"/>
      <w:r w:rsidRPr="00F161E6">
        <w:rPr>
          <w:rFonts w:asciiTheme="minorHAnsi" w:hAnsiTheme="minorHAnsi" w:cstheme="minorHAnsi"/>
          <w:color w:val="111111"/>
          <w:spacing w:val="15"/>
          <w:sz w:val="28"/>
          <w:szCs w:val="28"/>
        </w:rPr>
        <w:t>suivi</w:t>
      </w:r>
      <w:proofErr w:type="spellEnd"/>
      <w:r w:rsidRPr="00F161E6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 de la </w:t>
      </w:r>
      <w:proofErr w:type="spellStart"/>
      <w:r w:rsidRPr="00F161E6">
        <w:rPr>
          <w:rFonts w:asciiTheme="minorHAnsi" w:hAnsiTheme="minorHAnsi" w:cstheme="minorHAnsi"/>
          <w:color w:val="111111"/>
          <w:spacing w:val="15"/>
          <w:sz w:val="28"/>
          <w:szCs w:val="28"/>
        </w:rPr>
        <w:t>mis</w:t>
      </w:r>
      <w:r w:rsidR="00A402CC">
        <w:rPr>
          <w:rFonts w:asciiTheme="minorHAnsi" w:hAnsiTheme="minorHAnsi" w:cstheme="minorHAnsi"/>
          <w:color w:val="111111"/>
          <w:spacing w:val="15"/>
          <w:sz w:val="28"/>
          <w:szCs w:val="28"/>
        </w:rPr>
        <w:t>e</w:t>
      </w:r>
      <w:proofErr w:type="spellEnd"/>
      <w:r w:rsidR="00A402CC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 </w:t>
      </w:r>
      <w:proofErr w:type="spellStart"/>
      <w:r w:rsidR="00A402CC">
        <w:rPr>
          <w:rFonts w:asciiTheme="minorHAnsi" w:hAnsiTheme="minorHAnsi" w:cstheme="minorHAnsi"/>
          <w:color w:val="111111"/>
          <w:spacing w:val="15"/>
          <w:sz w:val="28"/>
          <w:szCs w:val="28"/>
        </w:rPr>
        <w:t>en</w:t>
      </w:r>
      <w:proofErr w:type="spellEnd"/>
      <w:r w:rsidR="00A402CC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 </w:t>
      </w:r>
      <w:proofErr w:type="spellStart"/>
      <w:r w:rsidR="00A402CC">
        <w:rPr>
          <w:rFonts w:asciiTheme="minorHAnsi" w:hAnsiTheme="minorHAnsi" w:cstheme="minorHAnsi"/>
          <w:color w:val="111111"/>
          <w:spacing w:val="15"/>
          <w:sz w:val="28"/>
          <w:szCs w:val="28"/>
        </w:rPr>
        <w:t>œuvre</w:t>
      </w:r>
      <w:proofErr w:type="spellEnd"/>
      <w:r w:rsidR="00A402CC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 effective des</w:t>
      </w:r>
      <w:r w:rsidR="00A402CC" w:rsidRPr="00A402CC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 </w:t>
      </w:r>
      <w:proofErr w:type="spellStart"/>
      <w:r w:rsidR="00A402CC" w:rsidRPr="00A402CC">
        <w:rPr>
          <w:rFonts w:asciiTheme="minorHAnsi" w:hAnsiTheme="minorHAnsi" w:cstheme="minorHAnsi"/>
          <w:color w:val="111111"/>
          <w:spacing w:val="15"/>
          <w:sz w:val="28"/>
          <w:szCs w:val="28"/>
        </w:rPr>
        <w:t>directrices</w:t>
      </w:r>
      <w:proofErr w:type="spellEnd"/>
      <w:r w:rsidR="00A402CC" w:rsidRPr="00A402CC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 sur la </w:t>
      </w:r>
      <w:proofErr w:type="spellStart"/>
      <w:r w:rsidR="00A402CC" w:rsidRPr="00A402CC">
        <w:rPr>
          <w:rFonts w:asciiTheme="minorHAnsi" w:hAnsiTheme="minorHAnsi" w:cstheme="minorHAnsi"/>
          <w:color w:val="111111"/>
          <w:spacing w:val="15"/>
          <w:sz w:val="28"/>
          <w:szCs w:val="28"/>
        </w:rPr>
        <w:t>liberté</w:t>
      </w:r>
      <w:proofErr w:type="spellEnd"/>
      <w:r w:rsidR="00A402CC" w:rsidRPr="00A402CC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 </w:t>
      </w:r>
      <w:proofErr w:type="spellStart"/>
      <w:r w:rsidR="00A402CC" w:rsidRPr="00A402CC">
        <w:rPr>
          <w:rFonts w:asciiTheme="minorHAnsi" w:hAnsiTheme="minorHAnsi" w:cstheme="minorHAnsi"/>
          <w:color w:val="111111"/>
          <w:spacing w:val="15"/>
          <w:sz w:val="28"/>
          <w:szCs w:val="28"/>
        </w:rPr>
        <w:t>d'association</w:t>
      </w:r>
      <w:proofErr w:type="spellEnd"/>
      <w:r w:rsidRPr="00A402CC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 </w:t>
      </w:r>
      <w:r w:rsidRPr="00A402CC">
        <w:rPr>
          <w:rFonts w:asciiTheme="minorHAnsi" w:hAnsiTheme="minorHAnsi" w:cstheme="minorHAnsi"/>
          <w:bCs w:val="0"/>
          <w:color w:val="111111"/>
          <w:spacing w:val="15"/>
          <w:sz w:val="28"/>
          <w:szCs w:val="28"/>
        </w:rPr>
        <w:t>- ACHPR/Res.471 (LXVII)</w:t>
      </w:r>
      <w:bookmarkStart w:id="0" w:name="_GoBack"/>
      <w:bookmarkEnd w:id="0"/>
    </w:p>
    <w:p w:rsidR="00645EB3" w:rsidRPr="00F161E6" w:rsidRDefault="00F161E6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F161E6">
        <w:rPr>
          <w:rFonts w:cstheme="minorHAnsi"/>
          <w:color w:val="231F20"/>
          <w:sz w:val="23"/>
          <w:szCs w:val="23"/>
          <w:shd w:val="clear" w:color="auto" w:fill="FFFFFF"/>
        </w:rPr>
        <w:t>déc</w:t>
      </w:r>
      <w:proofErr w:type="spellEnd"/>
      <w:r w:rsidRPr="00F161E6">
        <w:rPr>
          <w:rFonts w:cstheme="minorHAnsi"/>
          <w:color w:val="231F20"/>
          <w:sz w:val="23"/>
          <w:szCs w:val="23"/>
          <w:shd w:val="clear" w:color="auto" w:fill="FFFFFF"/>
        </w:rPr>
        <w:t xml:space="preserve"> 29, 2020</w:t>
      </w:r>
    </w:p>
    <w:p w:rsidR="00F161E6" w:rsidRPr="00F161E6" w:rsidRDefault="00F161E6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F161E6" w:rsidRPr="00F161E6" w:rsidRDefault="00F161E6" w:rsidP="00F161E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53575A"/>
          <w:sz w:val="23"/>
          <w:szCs w:val="23"/>
        </w:rPr>
      </w:pPr>
      <w:r w:rsidRPr="00F161E6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La Commission </w:t>
      </w:r>
      <w:proofErr w:type="spellStart"/>
      <w:r w:rsidRPr="00F161E6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africaine</w:t>
      </w:r>
      <w:proofErr w:type="spellEnd"/>
      <w:r w:rsidRPr="00F161E6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des droits de </w:t>
      </w:r>
      <w:proofErr w:type="spellStart"/>
      <w:r w:rsidRPr="00F161E6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l'homme</w:t>
      </w:r>
      <w:proofErr w:type="spellEnd"/>
      <w:r w:rsidRPr="00F161E6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et des </w:t>
      </w:r>
      <w:proofErr w:type="spellStart"/>
      <w:r w:rsidRPr="00F161E6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peuples</w:t>
      </w:r>
      <w:proofErr w:type="spellEnd"/>
      <w:r w:rsidRPr="00F161E6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(la Commission </w:t>
      </w:r>
      <w:proofErr w:type="spellStart"/>
      <w:r w:rsidRPr="00F161E6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africaine</w:t>
      </w:r>
      <w:proofErr w:type="spellEnd"/>
      <w:r w:rsidRPr="00F161E6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), </w:t>
      </w:r>
      <w:proofErr w:type="spellStart"/>
      <w:r w:rsidRPr="00F161E6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réunie</w:t>
      </w:r>
      <w:proofErr w:type="spellEnd"/>
      <w:r w:rsidRPr="00F161E6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F161E6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lors</w:t>
      </w:r>
      <w:proofErr w:type="spellEnd"/>
      <w:r w:rsidRPr="00F161E6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de </w:t>
      </w:r>
      <w:proofErr w:type="spellStart"/>
      <w:r w:rsidRPr="00F161E6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sa</w:t>
      </w:r>
      <w:proofErr w:type="spellEnd"/>
      <w:r w:rsidRPr="00F161E6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 67</w:t>
      </w:r>
      <w:r w:rsidRPr="00F161E6">
        <w:rPr>
          <w:rStyle w:val="Emphasis"/>
          <w:rFonts w:asciiTheme="minorHAnsi" w:hAnsiTheme="minorHAnsi" w:cstheme="minorHAnsi"/>
          <w:b/>
          <w:color w:val="53575A"/>
          <w:sz w:val="17"/>
          <w:szCs w:val="17"/>
          <w:vertAlign w:val="superscript"/>
        </w:rPr>
        <w:t>ème</w:t>
      </w:r>
      <w:r w:rsidRPr="00F161E6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 Session </w:t>
      </w:r>
      <w:proofErr w:type="spellStart"/>
      <w:r w:rsidRPr="00F161E6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ordinaire</w:t>
      </w:r>
      <w:proofErr w:type="spellEnd"/>
      <w:r w:rsidRPr="00F161E6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, tenue </w:t>
      </w:r>
      <w:proofErr w:type="spellStart"/>
      <w:r w:rsidRPr="00F161E6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virtuellement</w:t>
      </w:r>
      <w:proofErr w:type="spellEnd"/>
      <w:r w:rsidRPr="00F161E6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du 13 </w:t>
      </w:r>
      <w:proofErr w:type="spellStart"/>
      <w:r w:rsidRPr="00F161E6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novembre</w:t>
      </w:r>
      <w:proofErr w:type="spellEnd"/>
      <w:r w:rsidRPr="00F161E6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au 03 </w:t>
      </w:r>
      <w:proofErr w:type="spellStart"/>
      <w:r w:rsidRPr="00F161E6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décembre</w:t>
      </w:r>
      <w:proofErr w:type="spellEnd"/>
      <w:r w:rsidRPr="00F161E6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gramStart"/>
      <w:r w:rsidRPr="00F161E6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2020 ;</w:t>
      </w:r>
      <w:proofErr w:type="gramEnd"/>
    </w:p>
    <w:p w:rsidR="00F161E6" w:rsidRPr="00F161E6" w:rsidRDefault="00F161E6" w:rsidP="00F161E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161E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r w:rsidRPr="00F161E6">
        <w:rPr>
          <w:rFonts w:asciiTheme="minorHAnsi" w:hAnsiTheme="minorHAnsi" w:cstheme="minorHAnsi"/>
          <w:color w:val="53575A"/>
          <w:sz w:val="23"/>
          <w:szCs w:val="23"/>
        </w:rPr>
        <w:t>son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) ;</w:t>
      </w:r>
      <w:proofErr w:type="gramEnd"/>
    </w:p>
    <w:p w:rsidR="00F161E6" w:rsidRPr="00F161E6" w:rsidRDefault="00F161E6" w:rsidP="00F161E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161E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r w:rsidRPr="00F161E6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ACHPR/ 69(XXXV) </w:t>
      </w:r>
      <w:proofErr w:type="gram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04  sur</w:t>
      </w:r>
      <w:proofErr w:type="gram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la protection des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; ACHPR/Res.119 (XXXXII) 07, ACHPR/Res.196 (L) 11, ACHPR/Res.125 (XXXXII) 07, ACHPR/Res.248 (LIV) 13 et ACPHR/Res. 273 (LV) 14 sur le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et la situation des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F161E6" w:rsidRPr="00F161E6" w:rsidRDefault="00F161E6" w:rsidP="00F161E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161E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r w:rsidRPr="00F161E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ACHPR/Res.151 (XLVI) 09 et ACHPR/Res.186 (XLIX) 11 sur la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mener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d'association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et la nomination des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d'étude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d'association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;  ACHPR/Res.319 (LVII) 15  sur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l'élaboration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d'association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; ACHPR/Res. 406 (LXIII) 18 sur la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d'un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soutien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du rapporteur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et point focal sur les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représailles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pour la promotion et le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suivi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effective des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d'association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F161E6" w:rsidRPr="00F161E6" w:rsidRDefault="00F161E6" w:rsidP="00F161E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161E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l’arrivée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soutien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 la 67</w:t>
      </w:r>
      <w:r w:rsidRPr="00F161E6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e</w:t>
      </w:r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virtuelle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2020 ;</w:t>
      </w:r>
      <w:proofErr w:type="gramEnd"/>
    </w:p>
    <w:p w:rsidR="00F161E6" w:rsidRPr="00F161E6" w:rsidRDefault="00F161E6" w:rsidP="00F161E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161E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Préoccupée</w:t>
      </w:r>
      <w:r w:rsidRPr="00F161E6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nombreuses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restrictives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prises par les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gouvernements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sous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prétexte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contenir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d’arrêter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pandémie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 la COVID-19 sans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tenir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impact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négatif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sur les droits à la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pacifique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d’association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, et sur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l’espace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civique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et la participation à la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conduite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des affaires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publiques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que de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l’abus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et du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mauvais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usage fait des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d’urgence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 santé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publique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pour faire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taire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la dissidence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nombreux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pays ;</w:t>
      </w:r>
      <w:proofErr w:type="gramEnd"/>
    </w:p>
    <w:p w:rsidR="00F161E6" w:rsidRPr="00F161E6" w:rsidRDefault="00F161E6" w:rsidP="00F161E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161E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F161E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161E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r w:rsidRPr="00F161E6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persistante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tendance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restrictive et progressive de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l'espace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civique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l'adoption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>/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révision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certains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 dispositions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législatives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réglementaires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restreignent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considérablement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l'exercice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du droit à la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d'association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et des organisations de la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et portent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atteinte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jouissance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du droit à la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d'association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d'expression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espaces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physiques et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ligne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F161E6" w:rsidRPr="00F161E6" w:rsidRDefault="00F161E6" w:rsidP="00F161E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161E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Soulignant</w:t>
      </w:r>
      <w:r w:rsidRPr="00F161E6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d’association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le travail de la Commission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effective de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l’Agenda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2063  de</w:t>
      </w:r>
      <w:proofErr w:type="gram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F161E6" w:rsidRPr="00F161E6" w:rsidRDefault="00F161E6" w:rsidP="00F161E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161E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F161E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161E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compte</w:t>
      </w:r>
      <w:r w:rsidRPr="00F161E6">
        <w:rPr>
          <w:rFonts w:asciiTheme="minorHAnsi" w:hAnsiTheme="minorHAnsi" w:cstheme="minorHAnsi"/>
          <w:color w:val="53575A"/>
          <w:sz w:val="23"/>
          <w:szCs w:val="23"/>
        </w:rPr>
        <w:t>de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l’observation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générale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n°37 sur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21 relative à la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pacifique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lastRenderedPageBreak/>
        <w:t>Déclaration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conjointe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sur le droit à la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pacifique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,  du Rapporteur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pacifique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d'association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  des Nations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, du Rapporteur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et point focal sur les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représailles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, du Rapporteur 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d'expression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Interaméricaine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, et des  institutions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démocratiques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et des Droits de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l'Organisation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  pour la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Coopération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Europe (OSCE) du 10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2020, qui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renforce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F161E6" w:rsidRPr="00F161E6" w:rsidRDefault="00F161E6" w:rsidP="00F161E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161E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Soulignant</w:t>
      </w:r>
      <w:proofErr w:type="spellEnd"/>
      <w:r w:rsidRPr="00F161E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161E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r w:rsidRPr="00F161E6">
        <w:rPr>
          <w:rFonts w:asciiTheme="minorHAnsi" w:hAnsiTheme="minorHAnsi" w:cstheme="minorHAnsi"/>
          <w:color w:val="53575A"/>
          <w:sz w:val="23"/>
          <w:szCs w:val="23"/>
        </w:rPr>
        <w:t>la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d’assister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effective des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F161E6" w:rsidRPr="00F161E6" w:rsidRDefault="00F161E6" w:rsidP="00F161E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161E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F161E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161E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l’esprit</w:t>
      </w:r>
      <w:r w:rsidRPr="00F161E6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suivi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par la Commission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différents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qu’elle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développe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que des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difficultés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inhérentes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moyens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limités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elle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dispose pour la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réalisation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mission;</w:t>
      </w:r>
    </w:p>
    <w:p w:rsidR="00F161E6" w:rsidRPr="00F161E6" w:rsidRDefault="00F161E6" w:rsidP="00F161E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161E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Consciente</w:t>
      </w:r>
      <w:r w:rsidRPr="00F161E6">
        <w:rPr>
          <w:rFonts w:asciiTheme="minorHAnsi" w:hAnsiTheme="minorHAnsi" w:cstheme="minorHAnsi"/>
          <w:color w:val="53575A"/>
          <w:sz w:val="23"/>
          <w:szCs w:val="23"/>
        </w:rPr>
        <w:t>du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des Institutions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nationales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partenaires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locaux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la diffusion, la promotion et le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suivi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des instruments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développés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adoptés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par la Commission </w:t>
      </w:r>
      <w:proofErr w:type="spellStart"/>
      <w:proofErr w:type="gram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F161E6" w:rsidRPr="00F161E6" w:rsidRDefault="00F161E6" w:rsidP="00F161E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161E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Soulignant</w:t>
      </w:r>
      <w:r w:rsidRPr="00F161E6">
        <w:rPr>
          <w:rFonts w:asciiTheme="minorHAnsi" w:hAnsiTheme="minorHAnsi" w:cstheme="minorHAnsi"/>
          <w:color w:val="53575A"/>
          <w:sz w:val="23"/>
          <w:szCs w:val="23"/>
        </w:rPr>
        <w:t>la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contribution et le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soutien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précieux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apportés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à son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par les organisations non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gouvernementales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et les Institutions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nationales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l'architecture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l'appui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proofErr w:type="gram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>  de</w:t>
      </w:r>
      <w:proofErr w:type="gram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la Commission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;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la documentation, le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contrôle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et le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suivi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des engagements des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concernant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des divers instruments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auxquels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ils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parties ;</w:t>
      </w:r>
    </w:p>
    <w:p w:rsidR="00F161E6" w:rsidRPr="00F161E6" w:rsidRDefault="00F161E6" w:rsidP="00F161E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161E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Consciente</w:t>
      </w:r>
      <w:r w:rsidRPr="00F161E6">
        <w:rPr>
          <w:rFonts w:asciiTheme="minorHAnsi" w:hAnsiTheme="minorHAnsi" w:cstheme="minorHAnsi"/>
          <w:color w:val="53575A"/>
          <w:sz w:val="23"/>
          <w:szCs w:val="23"/>
        </w:rPr>
        <w:t>de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s’assurer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effective des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pour assurer la protection et le respect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effectif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d’association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post-Covid</w:t>
      </w:r>
      <w:proofErr w:type="gram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19 ;</w:t>
      </w:r>
      <w:proofErr w:type="gramEnd"/>
    </w:p>
    <w:p w:rsidR="00F161E6" w:rsidRPr="00F161E6" w:rsidRDefault="00F161E6" w:rsidP="00F161E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161E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F161E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F161E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F161E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 :</w:t>
      </w:r>
      <w:proofErr w:type="gramEnd"/>
    </w:p>
    <w:p w:rsidR="00F161E6" w:rsidRPr="00F161E6" w:rsidRDefault="00F161E6" w:rsidP="00F161E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1.    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(2) </w:t>
      </w:r>
      <w:proofErr w:type="spellStart"/>
      <w:proofErr w:type="gram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>,  le</w:t>
      </w:r>
      <w:proofErr w:type="gram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soutien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au Rapporteur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  et point focal sur les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représailles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, pour la promotion et la surveillance de la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effective des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d'association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pour :</w:t>
      </w:r>
    </w:p>
    <w:p w:rsidR="00F161E6" w:rsidRPr="00F161E6" w:rsidRDefault="00F161E6" w:rsidP="00F161E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a.    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Suivre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auprès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gouvernements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parlements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d'autres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entités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étatiques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plaider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l'adoption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règlements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nationaux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conformes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l’Observation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générale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n°37 du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 sur le droit de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pacifique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que de la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conjointe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des Rapporteurs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sur le droit à la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pacifique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F161E6" w:rsidRPr="00F161E6" w:rsidRDefault="00F161E6" w:rsidP="00F161E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b.    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Mener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recherches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et documenter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l'état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d'association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F161E6" w:rsidRPr="00F161E6" w:rsidRDefault="00F161E6" w:rsidP="00F161E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c.     Faire le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suivi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l'évaluation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l'impact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COVID-19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adoptées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jouissance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des droits à la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d'association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pacifique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à travers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l'Afrique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pour informer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l'engagement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avec les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F161E6" w:rsidRPr="00F161E6" w:rsidRDefault="00F161E6" w:rsidP="00F161E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2.    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Désigner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les organisations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suivantes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proofErr w:type="gram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:</w:t>
      </w:r>
      <w:proofErr w:type="gramEnd"/>
    </w:p>
    <w:p w:rsidR="00F161E6" w:rsidRPr="00F161E6" w:rsidRDefault="00F161E6" w:rsidP="00F161E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-      Centre international pour le droit des organisations à but non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lucratif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(ICNL);</w:t>
      </w:r>
    </w:p>
    <w:p w:rsidR="00F161E6" w:rsidRPr="00F161E6" w:rsidRDefault="00F161E6" w:rsidP="00F161E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-     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Réseau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Ouest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Africain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des Droits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(ROADDH/WAHRDN);</w:t>
      </w:r>
    </w:p>
    <w:p w:rsidR="00F161E6" w:rsidRPr="00F161E6" w:rsidRDefault="00F161E6" w:rsidP="00F161E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161E6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-      Service International pour les Droits de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(SIDH);</w:t>
      </w:r>
    </w:p>
    <w:p w:rsidR="00F161E6" w:rsidRPr="00F161E6" w:rsidRDefault="00F161E6" w:rsidP="00F161E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161E6">
        <w:rPr>
          <w:rFonts w:asciiTheme="minorHAnsi" w:hAnsiTheme="minorHAnsi" w:cstheme="minorHAnsi"/>
          <w:color w:val="53575A"/>
          <w:sz w:val="23"/>
          <w:szCs w:val="23"/>
        </w:rPr>
        <w:t>-      Institute for Human Rights and Development in Africa(IHRDA);</w:t>
      </w:r>
    </w:p>
    <w:p w:rsidR="00F161E6" w:rsidRPr="00F161E6" w:rsidRDefault="00F161E6" w:rsidP="00F161E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161E6">
        <w:rPr>
          <w:rFonts w:asciiTheme="minorHAnsi" w:hAnsiTheme="minorHAnsi" w:cstheme="minorHAnsi"/>
          <w:color w:val="53575A"/>
          <w:sz w:val="23"/>
          <w:szCs w:val="23"/>
        </w:rPr>
        <w:t>-      East and Horn of Africa Human Rights Defenders Network (EHAHRD-Net);</w:t>
      </w:r>
    </w:p>
    <w:p w:rsidR="00F161E6" w:rsidRPr="00F161E6" w:rsidRDefault="00F161E6" w:rsidP="00F161E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161E6">
        <w:rPr>
          <w:rFonts w:asciiTheme="minorHAnsi" w:hAnsiTheme="minorHAnsi" w:cstheme="minorHAnsi"/>
          <w:color w:val="53575A"/>
          <w:sz w:val="23"/>
          <w:szCs w:val="23"/>
        </w:rPr>
        <w:t>-      African Centre for Democracy and Human Rights Studies (ACDHRS);</w:t>
      </w:r>
    </w:p>
    <w:p w:rsidR="00F161E6" w:rsidRPr="00F161E6" w:rsidRDefault="00F161E6" w:rsidP="00F161E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-     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Réseau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l’Afrique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Centrale(REDHAC);</w:t>
      </w:r>
    </w:p>
    <w:p w:rsidR="00F161E6" w:rsidRPr="00F161E6" w:rsidRDefault="00F161E6" w:rsidP="00F161E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161E6">
        <w:rPr>
          <w:rFonts w:asciiTheme="minorHAnsi" w:hAnsiTheme="minorHAnsi" w:cstheme="minorHAnsi"/>
          <w:color w:val="53575A"/>
          <w:sz w:val="23"/>
          <w:szCs w:val="23"/>
        </w:rPr>
        <w:t>-      Human Rights Institute of South Africa (HURISA);</w:t>
      </w:r>
    </w:p>
    <w:p w:rsidR="00F161E6" w:rsidRPr="00F161E6" w:rsidRDefault="00F161E6" w:rsidP="00F161E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-     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Associação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Justiça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, Paz 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Democracia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(AJPD);</w:t>
      </w:r>
    </w:p>
    <w:p w:rsidR="00F161E6" w:rsidRPr="00F161E6" w:rsidRDefault="00F161E6" w:rsidP="00F161E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-     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Réseau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des Institutions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Nationales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(RINADH);</w:t>
      </w:r>
    </w:p>
    <w:p w:rsidR="00F161E6" w:rsidRPr="00F161E6" w:rsidRDefault="00F161E6" w:rsidP="00F161E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161E6">
        <w:rPr>
          <w:rFonts w:asciiTheme="minorHAnsi" w:hAnsiTheme="minorHAnsi" w:cstheme="minorHAnsi"/>
          <w:color w:val="53575A"/>
          <w:sz w:val="23"/>
          <w:szCs w:val="23"/>
        </w:rPr>
        <w:t>-      Southern Africa Human Rights Defenders Network (SAHRDN)</w:t>
      </w:r>
    </w:p>
    <w:p w:rsidR="00F161E6" w:rsidRPr="00F161E6" w:rsidRDefault="00F161E6" w:rsidP="00F161E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-     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Réseau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l’Afrique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nord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(CIDH);</w:t>
      </w:r>
    </w:p>
    <w:p w:rsidR="00F161E6" w:rsidRPr="00F161E6" w:rsidRDefault="00F161E6" w:rsidP="00F161E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-     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Fédération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Internationale pour les droits de </w:t>
      </w:r>
      <w:proofErr w:type="spellStart"/>
      <w:r w:rsidRPr="00F161E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161E6">
        <w:rPr>
          <w:rFonts w:asciiTheme="minorHAnsi" w:hAnsiTheme="minorHAnsi" w:cstheme="minorHAnsi"/>
          <w:color w:val="53575A"/>
          <w:sz w:val="23"/>
          <w:szCs w:val="23"/>
        </w:rPr>
        <w:t xml:space="preserve"> (FIDH).</w:t>
      </w:r>
    </w:p>
    <w:p w:rsidR="00F161E6" w:rsidRPr="00F161E6" w:rsidRDefault="00F161E6" w:rsidP="00F161E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161E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161E6" w:rsidRPr="00F161E6" w:rsidRDefault="00F161E6" w:rsidP="00F161E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53575A"/>
          <w:sz w:val="23"/>
          <w:szCs w:val="23"/>
        </w:rPr>
      </w:pPr>
      <w:r w:rsidRPr="00F161E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</w:t>
      </w:r>
      <w:proofErr w:type="spellStart"/>
      <w:r w:rsidRPr="00F161E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F161E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le 03 </w:t>
      </w:r>
      <w:proofErr w:type="spellStart"/>
      <w:r w:rsidRPr="00F161E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F161E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2020</w:t>
      </w:r>
    </w:p>
    <w:p w:rsidR="00F161E6" w:rsidRDefault="00F161E6"/>
    <w:sectPr w:rsidR="00F16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E6"/>
    <w:rsid w:val="00645EB3"/>
    <w:rsid w:val="00A402CC"/>
    <w:rsid w:val="00F1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2576F2"/>
  <w15:chartTrackingRefBased/>
  <w15:docId w15:val="{61C6729D-44CD-4377-A418-A2E7D5F8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61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1E6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F1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F161E6"/>
    <w:rPr>
      <w:i/>
      <w:iCs/>
    </w:rPr>
  </w:style>
  <w:style w:type="character" w:styleId="Strong">
    <w:name w:val="Strong"/>
    <w:basedOn w:val="DefaultParagraphFont"/>
    <w:uiPriority w:val="22"/>
    <w:qFormat/>
    <w:rsid w:val="00F16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1122</Words>
  <Characters>6396</Characters>
  <Application>Microsoft Office Word</Application>
  <DocSecurity>0</DocSecurity>
  <Lines>53</Lines>
  <Paragraphs>15</Paragraphs>
  <ScaleCrop>false</ScaleCrop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2</cp:revision>
  <dcterms:created xsi:type="dcterms:W3CDTF">2023-05-18T09:52:00Z</dcterms:created>
  <dcterms:modified xsi:type="dcterms:W3CDTF">2023-05-18T09:57:00Z</dcterms:modified>
</cp:coreProperties>
</file>