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0B" w:rsidRPr="00792F0B" w:rsidRDefault="00792F0B" w:rsidP="00792F0B">
      <w:pPr>
        <w:shd w:val="clear" w:color="auto" w:fill="FFFFFF"/>
        <w:spacing w:after="150" w:line="240" w:lineRule="auto"/>
        <w:outlineLvl w:val="0"/>
        <w:rPr>
          <w:rFonts w:eastAsia="Times New Roman" w:cstheme="minorHAnsi"/>
          <w:color w:val="111111"/>
          <w:spacing w:val="15"/>
          <w:kern w:val="36"/>
          <w:sz w:val="28"/>
          <w:szCs w:val="28"/>
          <w:lang w:eastAsia="en-ZA"/>
        </w:rPr>
      </w:pPr>
      <w:r w:rsidRPr="00792F0B">
        <w:rPr>
          <w:rFonts w:eastAsia="Times New Roman" w:cstheme="minorHAnsi"/>
          <w:color w:val="111111"/>
          <w:spacing w:val="15"/>
          <w:kern w:val="36"/>
          <w:sz w:val="28"/>
          <w:szCs w:val="28"/>
          <w:lang w:eastAsia="en-ZA"/>
        </w:rPr>
        <w:t>Resolution on the Reconstitution of the Advisory Committee on Budgetary and Staff Matters - ACHPR/Res. 498 (LXIX)2021</w:t>
      </w:r>
    </w:p>
    <w:p w:rsidR="00645EB3" w:rsidRPr="00792F0B" w:rsidRDefault="00792F0B" w:rsidP="00792F0B">
      <w:pPr>
        <w:rPr>
          <w:rFonts w:cstheme="minorHAnsi"/>
          <w:color w:val="231F20"/>
          <w:sz w:val="23"/>
          <w:szCs w:val="23"/>
          <w:shd w:val="clear" w:color="auto" w:fill="FFFFFF"/>
        </w:rPr>
      </w:pPr>
      <w:r w:rsidRPr="00792F0B">
        <w:rPr>
          <w:rFonts w:cstheme="minorHAnsi"/>
          <w:color w:val="231F20"/>
          <w:sz w:val="23"/>
          <w:szCs w:val="23"/>
          <w:shd w:val="clear" w:color="auto" w:fill="FFFFFF"/>
        </w:rPr>
        <w:t>Dec 31, 2021</w:t>
      </w:r>
    </w:p>
    <w:p w:rsidR="00792F0B" w:rsidRPr="00792F0B" w:rsidRDefault="00792F0B" w:rsidP="00792F0B">
      <w:pPr>
        <w:rPr>
          <w:rFonts w:cstheme="minorHAnsi"/>
          <w:color w:val="231F20"/>
          <w:sz w:val="23"/>
          <w:szCs w:val="23"/>
          <w:shd w:val="clear" w:color="auto" w:fill="FFFFFF"/>
        </w:rPr>
      </w:pP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b/>
          <w:color w:val="53575A"/>
          <w:sz w:val="23"/>
          <w:szCs w:val="23"/>
        </w:rPr>
      </w:pPr>
      <w:bookmarkStart w:id="0" w:name="_GoBack"/>
      <w:r w:rsidRPr="00792F0B">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bookmarkEnd w:id="0"/>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Recognizing the vital role of its Secretariat in ensuring the effective discharge of the mandate of the Commission;</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Conscious of the difficulties the Commission faces in the preparation, presentation and execution of its budget, and desirous of facilitating its budgetary preparation process;</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Welcoming the decision of the Executive Council of the African Union (AU) to strengthen the human resource capacity of the Commission, through the recruitment of 33 more staff members over a period of five years from 2010 to 2014;</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Recalling its decision taken during the 6th Extra-Ordinary Session to establish an Advisory Committee on Budgetary and Staff Matters to work with the Secretariat to prepare the Programmes Budget of the Commission;</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Further recalling AU Executive Council Decision EX.CL/Dec.529 (XV) by which the African Union Commission (AUC), in consultation with the Permanent Representatives’ Committee (PRC), is required to expedite the review of the honorarium and allowances of the members of the Commission, in accordance with AU financial rules and regulations;</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Bearing in mind its Resolution ACHPR/Res 142 (XXXXV) 09, adopted at its 45th Ordinary Session, establishing an Advisory Committee on Budgetary and Staff Matters (Advisory Committee);</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Mindful of Resolutions ACHPR/Res.191 (L) 11, ACHPR/Res.256 (LIV) 2013 and ACHPR/Res.313 (LVII) 2015on the renewal and expansion of the mandate of the Advisory Committee;</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Recalling its Resolution ACHPR/Res. 388(LXI) 2017 and ACHPR/Res. 464 (LXVI) 2020 on the Appointment of the Chairperson, Renewal of the Mandate and Reconstitution of the Advisory Committee;</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Bearing in mind the Standard Operating Procedures (SOPs) relating to its Special Mechanisms adopted during its 27th Extra-Ordinary Session held from 19 February to 4 March 2020, in Banjul, The Gambia;</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lastRenderedPageBreak/>
        <w:t>Noting in particular, guidance provided by the SOPS on the working modalities of Special Mechanisms, general roles and responsibilities of mandate holders, the composition, appointment, tenure and conduct of mandate holders;</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Noting the need to allow the Advisory Committee to continue to carry out its mandate;</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Decides to appoint and reconstitute the Membership of the Advisory Committee as follows:</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xml:space="preserve">1. Commissioner Hatem </w:t>
      </w:r>
      <w:proofErr w:type="spellStart"/>
      <w:r w:rsidRPr="00792F0B">
        <w:rPr>
          <w:rFonts w:asciiTheme="minorHAnsi" w:hAnsiTheme="minorHAnsi" w:cstheme="minorHAnsi"/>
          <w:color w:val="53575A"/>
          <w:sz w:val="23"/>
          <w:szCs w:val="23"/>
        </w:rPr>
        <w:t>Essaiem</w:t>
      </w:r>
      <w:proofErr w:type="spellEnd"/>
      <w:r w:rsidRPr="00792F0B">
        <w:rPr>
          <w:rFonts w:asciiTheme="minorHAnsi" w:hAnsiTheme="minorHAnsi" w:cstheme="minorHAnsi"/>
          <w:color w:val="53575A"/>
          <w:sz w:val="23"/>
          <w:szCs w:val="23"/>
        </w:rPr>
        <w:t>, Chairperson  </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xml:space="preserve">2. </w:t>
      </w:r>
      <w:proofErr w:type="spellStart"/>
      <w:r w:rsidRPr="00792F0B">
        <w:rPr>
          <w:rFonts w:asciiTheme="minorHAnsi" w:hAnsiTheme="minorHAnsi" w:cstheme="minorHAnsi"/>
          <w:color w:val="53575A"/>
          <w:sz w:val="23"/>
          <w:szCs w:val="23"/>
        </w:rPr>
        <w:t>Commissionner</w:t>
      </w:r>
      <w:proofErr w:type="spellEnd"/>
      <w:r w:rsidRPr="00792F0B">
        <w:rPr>
          <w:rFonts w:asciiTheme="minorHAnsi" w:hAnsiTheme="minorHAnsi" w:cstheme="minorHAnsi"/>
          <w:color w:val="53575A"/>
          <w:sz w:val="23"/>
          <w:szCs w:val="23"/>
        </w:rPr>
        <w:t xml:space="preserve"> Marie Louise </w:t>
      </w:r>
      <w:proofErr w:type="spellStart"/>
      <w:r w:rsidRPr="00792F0B">
        <w:rPr>
          <w:rFonts w:asciiTheme="minorHAnsi" w:hAnsiTheme="minorHAnsi" w:cstheme="minorHAnsi"/>
          <w:color w:val="53575A"/>
          <w:sz w:val="23"/>
          <w:szCs w:val="23"/>
        </w:rPr>
        <w:t>Abomo</w:t>
      </w:r>
      <w:proofErr w:type="spellEnd"/>
      <w:r w:rsidRPr="00792F0B">
        <w:rPr>
          <w:rFonts w:asciiTheme="minorHAnsi" w:hAnsiTheme="minorHAnsi" w:cstheme="minorHAnsi"/>
          <w:color w:val="53575A"/>
          <w:sz w:val="23"/>
          <w:szCs w:val="23"/>
        </w:rPr>
        <w:t>, Vice-Chairperson;</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 xml:space="preserve">3. Commissioner </w:t>
      </w:r>
      <w:proofErr w:type="spellStart"/>
      <w:r w:rsidRPr="00792F0B">
        <w:rPr>
          <w:rFonts w:asciiTheme="minorHAnsi" w:hAnsiTheme="minorHAnsi" w:cstheme="minorHAnsi"/>
          <w:color w:val="53575A"/>
          <w:sz w:val="23"/>
          <w:szCs w:val="23"/>
        </w:rPr>
        <w:t>Ouryeena</w:t>
      </w:r>
      <w:proofErr w:type="spellEnd"/>
      <w:r w:rsidRPr="00792F0B">
        <w:rPr>
          <w:rFonts w:asciiTheme="minorHAnsi" w:hAnsiTheme="minorHAnsi" w:cstheme="minorHAnsi"/>
          <w:color w:val="53575A"/>
          <w:sz w:val="23"/>
          <w:szCs w:val="23"/>
        </w:rPr>
        <w:t xml:space="preserve"> </w:t>
      </w:r>
      <w:proofErr w:type="spellStart"/>
      <w:r w:rsidRPr="00792F0B">
        <w:rPr>
          <w:rFonts w:asciiTheme="minorHAnsi" w:hAnsiTheme="minorHAnsi" w:cstheme="minorHAnsi"/>
          <w:color w:val="53575A"/>
          <w:sz w:val="23"/>
          <w:szCs w:val="23"/>
        </w:rPr>
        <w:t>Geereesha</w:t>
      </w:r>
      <w:proofErr w:type="spellEnd"/>
      <w:r w:rsidRPr="00792F0B">
        <w:rPr>
          <w:rFonts w:asciiTheme="minorHAnsi" w:hAnsiTheme="minorHAnsi" w:cstheme="minorHAnsi"/>
          <w:color w:val="53575A"/>
          <w:sz w:val="23"/>
          <w:szCs w:val="23"/>
        </w:rPr>
        <w:t xml:space="preserve"> </w:t>
      </w:r>
      <w:proofErr w:type="spellStart"/>
      <w:r w:rsidRPr="00792F0B">
        <w:rPr>
          <w:rFonts w:asciiTheme="minorHAnsi" w:hAnsiTheme="minorHAnsi" w:cstheme="minorHAnsi"/>
          <w:color w:val="53575A"/>
          <w:sz w:val="23"/>
          <w:szCs w:val="23"/>
        </w:rPr>
        <w:t>Topsy</w:t>
      </w:r>
      <w:proofErr w:type="spellEnd"/>
      <w:r w:rsidRPr="00792F0B">
        <w:rPr>
          <w:rFonts w:asciiTheme="minorHAnsi" w:hAnsiTheme="minorHAnsi" w:cstheme="minorHAnsi"/>
          <w:color w:val="53575A"/>
          <w:sz w:val="23"/>
          <w:szCs w:val="23"/>
        </w:rPr>
        <w:t xml:space="preserve"> </w:t>
      </w:r>
      <w:proofErr w:type="spellStart"/>
      <w:r w:rsidRPr="00792F0B">
        <w:rPr>
          <w:rFonts w:asciiTheme="minorHAnsi" w:hAnsiTheme="minorHAnsi" w:cstheme="minorHAnsi"/>
          <w:color w:val="53575A"/>
          <w:sz w:val="23"/>
          <w:szCs w:val="23"/>
        </w:rPr>
        <w:t>Soono</w:t>
      </w:r>
      <w:proofErr w:type="spellEnd"/>
      <w:r w:rsidRPr="00792F0B">
        <w:rPr>
          <w:rFonts w:asciiTheme="minorHAnsi" w:hAnsiTheme="minorHAnsi" w:cstheme="minorHAnsi"/>
          <w:color w:val="53575A"/>
          <w:sz w:val="23"/>
          <w:szCs w:val="23"/>
        </w:rPr>
        <w:t>, Member; and</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4. Two (2) Staff Members of the Secretariat of the Commission.</w:t>
      </w:r>
    </w:p>
    <w:p w:rsidR="00792F0B" w:rsidRPr="00792F0B" w:rsidRDefault="00792F0B" w:rsidP="00792F0B">
      <w:pPr>
        <w:pStyle w:val="NormalWeb"/>
        <w:shd w:val="clear" w:color="auto" w:fill="FFFFFF"/>
        <w:spacing w:before="0" w:beforeAutospacing="0" w:after="150" w:afterAutospacing="0"/>
        <w:rPr>
          <w:rFonts w:asciiTheme="minorHAnsi" w:hAnsiTheme="minorHAnsi" w:cstheme="minorHAnsi"/>
          <w:color w:val="53575A"/>
          <w:sz w:val="23"/>
          <w:szCs w:val="23"/>
        </w:rPr>
      </w:pPr>
      <w:r w:rsidRPr="00792F0B">
        <w:rPr>
          <w:rFonts w:asciiTheme="minorHAnsi" w:hAnsiTheme="minorHAnsi" w:cstheme="minorHAnsi"/>
          <w:color w:val="53575A"/>
          <w:sz w:val="23"/>
          <w:szCs w:val="23"/>
        </w:rPr>
        <w:t>Done virtually, on 5 December 2021</w:t>
      </w:r>
    </w:p>
    <w:p w:rsidR="00792F0B" w:rsidRPr="00792F0B" w:rsidRDefault="00792F0B" w:rsidP="00792F0B"/>
    <w:sectPr w:rsidR="00792F0B" w:rsidRPr="0079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0B"/>
    <w:rsid w:val="00645EB3"/>
    <w:rsid w:val="00792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8A0E"/>
  <w15:chartTrackingRefBased/>
  <w15:docId w15:val="{936E4AC2-1EE9-4B27-8045-4DFFF125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0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92F0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8180">
      <w:bodyDiv w:val="1"/>
      <w:marLeft w:val="0"/>
      <w:marRight w:val="0"/>
      <w:marTop w:val="0"/>
      <w:marBottom w:val="0"/>
      <w:divBdr>
        <w:top w:val="none" w:sz="0" w:space="0" w:color="auto"/>
        <w:left w:val="none" w:sz="0" w:space="0" w:color="auto"/>
        <w:bottom w:val="none" w:sz="0" w:space="0" w:color="auto"/>
        <w:right w:val="none" w:sz="0" w:space="0" w:color="auto"/>
      </w:divBdr>
    </w:div>
    <w:div w:id="12993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2023-05-11T13:02:00Z</dcterms:created>
  <dcterms:modified xsi:type="dcterms:W3CDTF">2023-05-11T13:04:00Z</dcterms:modified>
</cp:coreProperties>
</file>