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BC" w:rsidRPr="00F27FBC" w:rsidRDefault="00F27FBC" w:rsidP="00F27FB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r w:rsidRPr="00F27FB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 sobre a Missão de Averiguação na Região Tigray da República Federal Democrática da Etiópia - CADHP/ Res. 482 (EXT.OS / XXXII) 2021</w:t>
      </w:r>
    </w:p>
    <w:p w:rsidR="00645EB3" w:rsidRPr="00F27FBC" w:rsidRDefault="00F27FB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F27FBC">
        <w:rPr>
          <w:rFonts w:cstheme="minorHAnsi"/>
          <w:color w:val="231F20"/>
          <w:sz w:val="23"/>
          <w:szCs w:val="23"/>
          <w:shd w:val="clear" w:color="auto" w:fill="FFFFFF"/>
        </w:rPr>
        <w:t>Maio 24, 2021</w:t>
      </w:r>
    </w:p>
    <w:p w:rsidR="00F27FBC" w:rsidRPr="00F27FBC" w:rsidRDefault="00F27FB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 Comissão Africana dos Direitos Humanos e dos Povos (a Comissão), reunida na sua 32</w:t>
      </w:r>
      <w:proofErr w:type="gramStart"/>
      <w:r w:rsidRPr="00F27FB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ª  Sessão</w:t>
      </w:r>
      <w:proofErr w:type="gramEnd"/>
      <w:r w:rsidRPr="00F27FBC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extraordinária, realizada virtualmente em 12 de Maio de 2021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o seu mandato de promover e proteger os direitos humanos em África ao abrigo do artigo 45.º da Carta Africana dos Direitos Humanos e dos Povos (a Carta Africana);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Tendo em mente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as obrigações da República Federal Democrática da Etiópia (Etiópia) ao abrigo da Carta Africana e de outros instrumentos pertinentes em matéria de direitos humanos dos quais é parte;  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os objectivos 3 (f), (g) e (h) do Acto Constitutivo da UA para promover a paz, segurança e estabilidade no continente; promover e proteger os direitos humanos e dos povos em conformidade com a Carta Africana dos Direitos Humanos e dos Povos e outros instrumentos relevantes em matéria de direitos humanos, e em que a Etiópia é parte desde 2002;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o artigo 4.º (g) do Acto Constitutivo da UA que prevê a não ingerência de qualquer Estado Membro nos assuntos internos de outro Estado Membro;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o artigo 1.º da Carta Africana, que exorta os Estados Partes a adoptarem medidas legislativas ou outras medidas para dar efeito aos direitos e liberdades garantidos pela Carta Africana, a Convenção da União Africana para a Protecção e Assistência das Pessoas Deslocadas Internamente em África (Convenção de Kampala), o Protocolo à Carta Africana dos Direitos das Mulheres em África (Protocolo de Maputo) e a Convenção da OUA que rege os Aspectos Específicos dos Refugiados em África;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as Resoluções ACHPR/Res.92(XXXVIII) 05, ACHPR/Res.218(LI) 2012, ACHPR/Res.356(LIX) 2016, ACHPR/Res.429(LXV) 2019 e ACHPR/Res.469 (LXVII) 2020, sobre a Situação dos Direitos Humanos na República Federal Democrática da Etiópia;  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 também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o Comunicado de imprensa do Secretário-Geral das Nações Unidas (SG/SM/20396) de 4 de Novembro de 2020 sobre a situação na região Tigray;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 </w:t>
      </w:r>
      <w:proofErr w:type="gramStart"/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ainda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 a</w:t>
      </w:r>
      <w:proofErr w:type="gramEnd"/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 Declaração do Presidente da Comissão da União Africana, S.E. Moussa Faki Mahamat, sobre a situação na Etiópia, em 9 de Novembro de 2020, e apoiando os esforços de mediação liderados pela UA;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os dois comunicados de imprensa da Comissão sobre a crise sociopolítica na República Federal Democrática da Etiópia, emitidos em 9 e 26 de Novembro de 2020;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também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a Resolução UNSC 2573 (2021) do Conselho de Segurança das Nações Unidas sobre a protecção dos civis durante os conflitos armados;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 ainda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 o seu Relatório de 2019 sobre o </w:t>
      </w:r>
      <w:proofErr w:type="gramStart"/>
      <w:r w:rsidRPr="00F27FBC">
        <w:rPr>
          <w:rFonts w:asciiTheme="minorHAnsi" w:hAnsiTheme="minorHAnsi" w:cstheme="minorHAnsi"/>
          <w:color w:val="53575A"/>
          <w:sz w:val="23"/>
          <w:szCs w:val="23"/>
        </w:rPr>
        <w:t>tema  “</w:t>
      </w:r>
      <w:proofErr w:type="gramEnd"/>
      <w:r w:rsidRPr="00F27FB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Abordar as Questões dos Direitos Humanos em Situações de Conflito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: </w:t>
      </w:r>
      <w:r w:rsidRPr="00F27FB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Para um papel mais sistemático e eficaz da Comissão Africana dos Direitos Humanos e dos Povos”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Tomando nota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da reunião do Conselho de Paz e Segurança da União Africana a 9 de Março de 2021, na qual o Primeiro Ministro da Etiópia, S.E. Abiy Ahmed fez uma declaração sobre a situação atual no Norte da Etiópia;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a correspondência do Presidente da Comissão da União Africana, S.E. Moussa Faki Mahamat, datada de 16 de Março de 2021, informando a Comissão da vontade expressa do Governo da Etiópia de colaborar com a Comissão na realização de investigações conjuntamente com a Comissão Nacional Etíope de Direitos Humanos sobre a crise em curso na região Tigray, por ocasião da reunião do Conselho de Paz e Segurança da União Africana realizada em 9 de Março de 2021; e convidando a Comissão a considerar a realização de uma investigação auto-iniciada;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Levando em consideração 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as decisões tomadas em reuniões posteriores convocadas pela Comissão para considerar o referido pedido e a sua decisão da necessidade urgente de conduzir uma missão de averiguação na região Tigray o mais rapidamente possível;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Considerando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a carta enviada ao Primeiro Ministro etíope, S.E. Abiy Ahmed, datada de 6 de Abril de 2021, informando-o da decisão da Comissão de conduzir uma missão de averiguação na região do Tigray, durante o mês de Maio e solicitando a autorização necessária para realizar a missão;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a Constituição da República Federal Democrática da Etiópia de 8 de Dezembro de 1994, em particular as disposições do Capítulo 3 sobre Direitos e Liberdades fundamentais, Direitos Humanos e Direitos Democráticos;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Profundamente preocupada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com as alegações de violações graves no conflito em curso na região Tigray, incluindo violência sexual contra mulheres e raparigas, violações em grupo utilizadas como armas de guerra, assassinatos de civis por beligerantes e execuções extrajudiciais;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Prestando atenção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, e com preocupação, à situação dos refugiados eritreus que vivem em campos na região Tigray, e alegações de raptos, execuções extrajudiciais e repatriamento forçado para a Eritreia de refugiados e requerentes de asilo;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Profundamente preocupada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com os relatórios sobre os movimentos em grande escala de refugiados tigreanos que fogem do conflito para o Sudão e países vizinhos;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Preocupada ainda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com relatos de deslocação interna maciça e forçada de milhares de pessoas na região Tigray e que se encontram em situações de isolamento;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Exprimindo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 a sua profunda preocupação com relatos sobre a intensidade das hostilidades que levaram </w:t>
      </w:r>
      <w:proofErr w:type="gramStart"/>
      <w:r w:rsidRPr="00F27FBC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 um aumento do número de vítimas e de pessoas mortas ou feridas no conflito em curso, e que resultaram em graves e flagrantes violações dos direitos humanos, violações do direito internacional humanitário e do direito dos direitos humanos, dos direitos dos refugiados e das disposições da Convenção de Kampala;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Prestando atenção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, com preocupação, à crise humanitária </w:t>
      </w:r>
      <w:proofErr w:type="gramStart"/>
      <w:r w:rsidRPr="00F27FBC">
        <w:rPr>
          <w:rFonts w:asciiTheme="minorHAnsi" w:hAnsiTheme="minorHAnsi" w:cstheme="minorHAnsi"/>
          <w:color w:val="53575A"/>
          <w:sz w:val="23"/>
          <w:szCs w:val="23"/>
        </w:rPr>
        <w:t>na  região</w:t>
      </w:r>
      <w:proofErr w:type="gramEnd"/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 Tigray, aos desafios ligados ao acesso da população à assistência humanitária, e os relatórios sobre a utilização da inanição como arma de guerra;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Recordando 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relatórios de alegações de violações dos direitos humanos contra a população civil, incluindo ataques contra infra-estruturas </w:t>
      </w:r>
      <w:proofErr w:type="gramStart"/>
      <w:r w:rsidRPr="00F27FBC">
        <w:rPr>
          <w:rFonts w:asciiTheme="minorHAnsi" w:hAnsiTheme="minorHAnsi" w:cstheme="minorHAnsi"/>
          <w:color w:val="53575A"/>
          <w:sz w:val="23"/>
          <w:szCs w:val="23"/>
        </w:rPr>
        <w:t>civis,  destruição</w:t>
      </w:r>
      <w:proofErr w:type="gramEnd"/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 de bens, pilhagem, destruição de campos de refugiados, suscetíveis de constituir crimes de guerra e crimes contra a humanidade;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Preocupada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com as ameaças à segurança, protecção, bem-estar e subsistência da população da região Tigray, bem como com a perda de vidas, destruição de infra-estruturas públicas e privadas, à medida que o conflito militar perdura;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Ciente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da necessidade de agir o mais rapidamente possível para contribuir para a resolução do conflito, incluindo a determinação de responsabilizade, a fim de levar os perpetradores à justiça e proporcionar reparação e restauração às vítimas, bem como promover a reconciliação nacional, com vista a reforçar a estabilidade, segurança e paz na República Federal Democrática da Etiópia;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Prestando atenção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ao relatório da Comissão Etíope dos Direitos Humanos de 24 de Março de 2021 que confirma os assassinatos pelas tropas eritreias na cidade de Aksum e à declaração do Primeiro Ministro etíope reconhecendo a violação dos direitos humanos na região Tigray;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Tomando nota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 da realização de uma missão de averiguação conjunta do Alto Comissariado das Nações Unidas para os Direitos Humanos e da Comissão Etíope dos Direitos Humanos, anunciada </w:t>
      </w:r>
      <w:proofErr w:type="gramStart"/>
      <w:r w:rsidRPr="00F27FBC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 18 de Março de 2021;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A Comissão delibera o seguinte: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Criação de um Comité de Inquérito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1. Criar um Comité de Inquérito sobre a situação na região Tigray.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Sede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2. O Comité de Inquérito está sediado em Banjul, na República da Gâmbia.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3. A missão de averiguação principiará o seu trabalho a partir da sua sede em Banjul, e a missão viajará para a Etiópia ou países vizinhos quando estiverem reunidas as condições.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Autoridade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4. A autoridade para estabelecer um Comité de Inquérito deriva do artigo 45.º(2) lido em conjunto com o artigo 46.º: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a) O Comité de Inquérito realiza o seu trabalho sob a autoridade delegada da Comissão;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b) O regulamento aplicável ao funcionamento do Comité de Inquérito é o Regulamento da Comissão Africana dos Direitos Humanos e dos Povos, 2020, em particular, mas não exclusivamente, o artigo 101.º do Regulamento.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Duração do mandato do Comité de Inquérito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5. O Comité de Inquérito funcionará por um período renovável de 3 meses. </w:t>
      </w:r>
      <w:r w:rsidRPr="00F27FBC">
        <w:rPr>
          <w:rFonts w:asciiTheme="minorHAnsi" w:hAnsiTheme="minorHAnsi" w:cstheme="minorHAnsi"/>
          <w:strike/>
          <w:color w:val="53575A"/>
          <w:sz w:val="23"/>
          <w:szCs w:val="23"/>
        </w:rPr>
        <w:t>No final de cada mandato, o Comité emitirá um relatório de progresso.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6. O Comité comunicará a data de início dos seus trabalhos em tempo devido.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gramStart"/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Mandato 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do</w:t>
      </w:r>
      <w:proofErr w:type="gramEnd"/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Comité de Inquérito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7.  Os termos de referência do Comité de Inquérito são os seguintes: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lastRenderedPageBreak/>
        <w:t>a) Investigar as violações do direito internacional dos direitos humanos e do direito humanitário internacional.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b) Investigar e denunciar alegada violência sexual e contra mulheres e raparigas, execuções extrajudiciais, destruição e pilhagem generalizada de propriedade pública e privada, deslocações e outras violações dos direitos humanos alegadamente ocorridas na região Tigray da República da Etiópia.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c) Determinar se </w:t>
      </w:r>
      <w:proofErr w:type="gramStart"/>
      <w:r w:rsidRPr="00F27FBC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 amplitude das violações pode constituir graves violações dos direitos humanos.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d) Recolher provas de sobreviventes, várias testemunhas, líderes locais, pessoal médico.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e) Identificar os perpetratores das violações dos direitos ao abrigo da Carta Africana dos Direitos Humanos e dos Povos, com vista a contribuir para a luta contra a </w:t>
      </w:r>
      <w:proofErr w:type="gramStart"/>
      <w:r w:rsidRPr="00F27FBC">
        <w:rPr>
          <w:rFonts w:asciiTheme="minorHAnsi" w:hAnsiTheme="minorHAnsi" w:cstheme="minorHAnsi"/>
          <w:color w:val="53575A"/>
          <w:sz w:val="23"/>
          <w:szCs w:val="23"/>
        </w:rPr>
        <w:t>impunidade,  obrigando</w:t>
      </w:r>
      <w:proofErr w:type="gramEnd"/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 os responsáveis por estas violações a responder pelos seus atos.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f) Determinar as causas subjacentes à comprovada violação dos direitos humanos, assegurando que tanto o público como as principais partes interessadas estejam melhor informados e mais cientes da natureza do conflito e dos possíveis factores que alimentam o conflito.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g) Estabelecer os resultados e conclusões com base na investigação e provas disponíveis.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h) Elaborar e recomendar propostas de acção para remediar a configuração de violação e prevenir futuras violações na região Tigray.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i) Recomendar apoio e/ou reparações a serem prestadas às vítimas de violações dos direitos humanos.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j) Colaborar com as autoridades etíopes e todas as outras partes interessadas.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Métodos de investigação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8. O Comité de Inquérito, de acordo com o artigo 46.º da Carta Africana dos Direitos do Homem e dos Povos, adopta, mas não limitativamente, os seguintes métodos de </w:t>
      </w:r>
      <w:proofErr w:type="gramStart"/>
      <w:r w:rsidRPr="00F27FBC">
        <w:rPr>
          <w:rFonts w:asciiTheme="minorHAnsi" w:hAnsiTheme="minorHAnsi" w:cstheme="minorHAnsi"/>
          <w:color w:val="53575A"/>
          <w:sz w:val="23"/>
          <w:szCs w:val="23"/>
        </w:rPr>
        <w:t>investigação :</w:t>
      </w:r>
      <w:proofErr w:type="gramEnd"/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a) </w:t>
      </w:r>
      <w:proofErr w:type="gramStart"/>
      <w:r w:rsidRPr="00F27FBC">
        <w:rPr>
          <w:rFonts w:asciiTheme="minorHAnsi" w:hAnsiTheme="minorHAnsi" w:cstheme="minorHAnsi"/>
          <w:color w:val="53575A"/>
          <w:sz w:val="23"/>
          <w:szCs w:val="23"/>
        </w:rPr>
        <w:t>Realizar  uma</w:t>
      </w:r>
      <w:proofErr w:type="gramEnd"/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 escrutinação documentária; recolher informações e provas físicas, orais e electrónicas, quer fornecidas em público quer à porta fechada, inclusive sob condição de anonimato de denunciadores, informadores, testemunhas e peritos, através de correios electrónicos, chamadas telefónicas, conferências virtuais orais e quaisquer outros meios de comunicação disponíveis e susceptíveis de serem utilizados pelas várias partes.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b) Receber testemunhos em primeira mão de todas as partes no conflito, incluindo vítimas e sobreviventes, outras testemunhas, funcionários locais, pessoal médico, ou instituições públicas ou privadas ou governos, por qualquer meio, incluindo mas não exclusivamente, por correio eletrónico; carta, fac-símile, mensageiro, telefone, conferências orais virtuais.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c) Realizar missões de averiguação in-situ, entrando na jurisdição de qualquer Estado membro da União, sujeito a autorização para o efeito, e aí proceder à entrada e busca de locais, instalações de qualquer tipo; entrevistar testemunhas, a fim de obter provas físicas relevantes para o inquérito.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d) Avaliar as provas apresentadas, sob todas as formas acima indicadas, a fim de chegar a uma conclusão de facto ou de direito, ou para expressar uma opinião razoável sobre se ocorreram violações da Carta Africana, e, em caso afirmativo; por quem, e a sua amplitude.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e) Trabalhar em estreita colaboração com vários actores e receber informações e provas dos mesmos, nomeadamente Departamentos compententes da União Africana, Organizações Internacionais </w:t>
      </w:r>
      <w:proofErr w:type="gramStart"/>
      <w:r w:rsidRPr="00F27FBC">
        <w:rPr>
          <w:rFonts w:asciiTheme="minorHAnsi" w:hAnsiTheme="minorHAnsi" w:cstheme="minorHAnsi"/>
          <w:color w:val="53575A"/>
          <w:sz w:val="23"/>
          <w:szCs w:val="23"/>
        </w:rPr>
        <w:t>e  Instituições</w:t>
      </w:r>
      <w:proofErr w:type="gramEnd"/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 de Direitos Humanos, bem como a sociedade civil.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f) Elaborar um relatório das suas conclusões na sequência das suas investigações e eventualmente publicar os relatórios sobre o ponto da situação, na sequência das suas investigações e análise das provas disponíveis.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Padrão Evidencial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9. No decurso dos seus trabalhos de averiguação, o Comité adopta o mesmo padrão de determinação, estabelecimento e comprovação de provas que a maioria dos comités internacionais de inquérito sobre os direitos humanos, que é o princípio de "</w:t>
      </w:r>
      <w:r w:rsidRPr="00F27FBC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motive(s) razoável (veis) para acreditar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". Esta abordagem significa que, para chegar a conclusões, o Comité assegurará ter reunido um conjunto de informações fiáveis e coerentes, com base nas quais uma pessoa razoável e normalmente cautelosa teria motivos para acreditar que um incidente ou comportamento sistemático tinha tido lugar.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Composição do Comité de Inquérito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10. A Comissão nomeia os seguintes Comissários como Membros do Comité de Inquérito: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- </w:t>
      </w: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 Rémy Ngoy Lumbu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, Vice-presidente da Comissão, e Relator Especial sobre os Defensores dos Direitos Humanos e Ponto Focal sobre </w:t>
      </w:r>
      <w:proofErr w:type="gramStart"/>
      <w:r w:rsidRPr="00F27FBC">
        <w:rPr>
          <w:rFonts w:asciiTheme="minorHAnsi" w:hAnsiTheme="minorHAnsi" w:cstheme="minorHAnsi"/>
          <w:color w:val="53575A"/>
          <w:sz w:val="23"/>
          <w:szCs w:val="23"/>
        </w:rPr>
        <w:t>Represálias ,</w:t>
      </w:r>
      <w:proofErr w:type="gramEnd"/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 que será o Presidente do Comité de Inquérito;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- </w:t>
      </w: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 Maya Sahli-Fadel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, Relatora Especial sobre Refugiados, Migrantes e Pessoas internamente deslocadas em África, e Presidente do Grupo de Trabalho sobre Pena de Morte, Assassinatos Extra-Judiciais, Sumários ou Arbitrários e Desaparecimentos Forçados em África;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- </w:t>
      </w: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 Hatem Essaiem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, Presidente do Comité para a Prevenção da Tortura;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- </w:t>
      </w: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Comissária Maria Teresa Manuela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, Relatora Especial sobre Prisões, Condições de Detenção e Policiamento em África, e Relatora Especial sobre Direitos da mulher em África;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- </w:t>
      </w: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Comissário Mudford Zachariah Mwandenga</w:t>
      </w:r>
      <w:r w:rsidRPr="00F27FBC">
        <w:rPr>
          <w:rFonts w:asciiTheme="minorHAnsi" w:hAnsiTheme="minorHAnsi" w:cstheme="minorHAnsi"/>
          <w:color w:val="53575A"/>
          <w:sz w:val="23"/>
          <w:szCs w:val="23"/>
        </w:rPr>
        <w:t>, Comissário Relator sobre a Situação dos Direitos Humanos na Etiópia e Presidente do Grupo de Trabalho sobre os Direitos Económicos, Sociais e Culturais em África.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11. A Comissão reserva-se o direito de cooptar qualquer perito, incluindo peritos militares, forenses, de comunicações, em balística, direitos humanos, etc., que se tornará membro do Comité de Inquérito.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Modalidades de apresentação de relatórios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12. O relatório será adotado e validado pela Comissão Africana dos Direitos Humanos e dos Povos e, subsequentemente, apresentado ao Conselho de Paz e Segurança, e eventualmente à Conferência dos Chefes de Estado.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13. A publicação será feita de forma confidencial para assegurar a protecção das testemunhas e das vítimas, conforme for considerado apropriado.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Apoio do Secretariado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14. O Comité de Inquérito é apoiado pelo Secretariado da Comissão Africana, a União Africana e outros órgãos competentes da União Africana, as autoridades etíopes, os parceiros da Comissão, em particular o Gabinete do Alto Comissário para os Direitos Humanos, e peritos independentes com competências </w:t>
      </w:r>
      <w:proofErr w:type="gramStart"/>
      <w:r w:rsidRPr="00F27FBC">
        <w:rPr>
          <w:rFonts w:asciiTheme="minorHAnsi" w:hAnsiTheme="minorHAnsi" w:cstheme="minorHAnsi"/>
          <w:color w:val="53575A"/>
          <w:sz w:val="23"/>
          <w:szCs w:val="23"/>
        </w:rPr>
        <w:t>especializadas,  e</w:t>
      </w:r>
      <w:proofErr w:type="gramEnd"/>
      <w:r w:rsidRPr="00F27FBC">
        <w:rPr>
          <w:rFonts w:asciiTheme="minorHAnsi" w:hAnsiTheme="minorHAnsi" w:cstheme="minorHAnsi"/>
          <w:color w:val="53575A"/>
          <w:sz w:val="23"/>
          <w:szCs w:val="23"/>
        </w:rPr>
        <w:t xml:space="preserve"> recebe a assistência administrativa, técnica e logística necessária do Secretariado para o cumprimento do seu mandato.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F27FBC" w:rsidRPr="00F27FBC" w:rsidRDefault="00F27FBC" w:rsidP="00F27FB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F27FBC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Resolução tomada virtualmente, a 12 de Maio de 2021</w:t>
      </w:r>
    </w:p>
    <w:p w:rsidR="00F27FBC" w:rsidRDefault="00F27FBC"/>
    <w:sectPr w:rsidR="00F27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BC"/>
    <w:rsid w:val="00645EB3"/>
    <w:rsid w:val="00F2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D9BA79"/>
  <w15:chartTrackingRefBased/>
  <w15:docId w15:val="{A97E5D41-7B98-457F-B0A1-6DFF4167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FB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2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F27FBC"/>
    <w:rPr>
      <w:i/>
      <w:iCs/>
    </w:rPr>
  </w:style>
  <w:style w:type="character" w:styleId="Strong">
    <w:name w:val="Strong"/>
    <w:basedOn w:val="DefaultParagraphFont"/>
    <w:uiPriority w:val="22"/>
    <w:qFormat/>
    <w:rsid w:val="00F2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2192</Words>
  <Characters>12500</Characters>
  <Application>Microsoft Office Word</Application>
  <DocSecurity>0</DocSecurity>
  <Lines>104</Lines>
  <Paragraphs>29</Paragraphs>
  <ScaleCrop>false</ScaleCrop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2023-05-15T06:45:00Z</dcterms:created>
  <dcterms:modified xsi:type="dcterms:W3CDTF">2023-05-15T06:47:00Z</dcterms:modified>
</cp:coreProperties>
</file>