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787C" w14:textId="77777777" w:rsidR="00E6769B" w:rsidRPr="00E6769B" w:rsidRDefault="00E6769B" w:rsidP="00E6769B">
      <w:pPr>
        <w:rPr>
          <w:rFonts w:ascii="Book Antiqua" w:hAnsi="Book Antiqua"/>
          <w:b/>
          <w:bCs/>
        </w:rPr>
      </w:pPr>
      <w:r w:rsidRPr="00E6769B">
        <w:rPr>
          <w:rFonts w:ascii="Book Antiqua" w:hAnsi="Book Antiqua"/>
          <w:b/>
          <w:bCs/>
        </w:rPr>
        <w:t>Resolution on the Reconstitution of the Advisory Committee on Budgetary and Staff Matters - ACHPR/Res. 498 (LXIX)2021</w:t>
      </w:r>
    </w:p>
    <w:p w14:paraId="028D74F9" w14:textId="77777777" w:rsidR="00E6769B" w:rsidRPr="00E6769B" w:rsidRDefault="00E6769B" w:rsidP="00E6769B">
      <w:pPr>
        <w:rPr>
          <w:rFonts w:ascii="Book Antiqua" w:hAnsi="Book Antiqua"/>
        </w:rPr>
      </w:pPr>
      <w:r w:rsidRPr="00E6769B">
        <w:rPr>
          <w:rFonts w:ascii="Book Antiqua" w:hAnsi="Book Antiqua"/>
        </w:rPr>
        <w:t xml:space="preserve">The African Commission on Human and Peoples' Rights (the Commission), meeting at its 69th Ordinary Session, held virtually from 15 November to 5 December </w:t>
      </w:r>
      <w:proofErr w:type="gramStart"/>
      <w:r w:rsidRPr="00E6769B">
        <w:rPr>
          <w:rFonts w:ascii="Book Antiqua" w:hAnsi="Book Antiqua"/>
        </w:rPr>
        <w:t>2021;</w:t>
      </w:r>
      <w:proofErr w:type="gramEnd"/>
    </w:p>
    <w:p w14:paraId="07CD1D72" w14:textId="77777777" w:rsidR="00E6769B" w:rsidRPr="00E6769B" w:rsidRDefault="00E6769B" w:rsidP="00E6769B">
      <w:pPr>
        <w:rPr>
          <w:rFonts w:ascii="Book Antiqua" w:hAnsi="Book Antiqua"/>
        </w:rPr>
      </w:pPr>
      <w:r w:rsidRPr="00E6769B">
        <w:rPr>
          <w:rFonts w:ascii="Book Antiqua" w:hAnsi="Book Antiqua"/>
          <w:b/>
          <w:bCs/>
          <w:i/>
          <w:iCs/>
        </w:rPr>
        <w:t>Recalling</w:t>
      </w:r>
      <w:r w:rsidRPr="00E6769B">
        <w:rPr>
          <w:rFonts w:ascii="Book Antiqua" w:hAnsi="Book Antiqua"/>
        </w:rPr>
        <w:t xml:space="preserve"> its mandate of promotion and protection of human and peoples’ rights in Africa under Article 45 of the African Charter on Human and Peoples’ Rights (African Charter</w:t>
      </w:r>
      <w:proofErr w:type="gramStart"/>
      <w:r w:rsidRPr="00E6769B">
        <w:rPr>
          <w:rFonts w:ascii="Book Antiqua" w:hAnsi="Book Antiqua"/>
        </w:rPr>
        <w:t>);</w:t>
      </w:r>
      <w:proofErr w:type="gramEnd"/>
      <w:r w:rsidRPr="00E6769B">
        <w:rPr>
          <w:rFonts w:ascii="Book Antiqua" w:hAnsi="Book Antiqua"/>
        </w:rPr>
        <w:t xml:space="preserve"> </w:t>
      </w:r>
    </w:p>
    <w:p w14:paraId="143388D4" w14:textId="77777777" w:rsidR="00E6769B" w:rsidRPr="00E6769B" w:rsidRDefault="00E6769B" w:rsidP="00E6769B">
      <w:pPr>
        <w:rPr>
          <w:rFonts w:ascii="Book Antiqua" w:hAnsi="Book Antiqua"/>
        </w:rPr>
      </w:pPr>
      <w:r w:rsidRPr="00E6769B">
        <w:rPr>
          <w:rFonts w:ascii="Book Antiqua" w:hAnsi="Book Antiqua"/>
          <w:b/>
          <w:bCs/>
          <w:i/>
          <w:iCs/>
        </w:rPr>
        <w:t>Recognizing</w:t>
      </w:r>
      <w:r w:rsidRPr="00E6769B">
        <w:rPr>
          <w:rFonts w:ascii="Book Antiqua" w:hAnsi="Book Antiqua"/>
        </w:rPr>
        <w:t xml:space="preserve"> the vital role of its Secretariat in ensuring the effective discharge of the mandate of the </w:t>
      </w:r>
      <w:proofErr w:type="gramStart"/>
      <w:r w:rsidRPr="00E6769B">
        <w:rPr>
          <w:rFonts w:ascii="Book Antiqua" w:hAnsi="Book Antiqua"/>
        </w:rPr>
        <w:t>Commission;</w:t>
      </w:r>
      <w:proofErr w:type="gramEnd"/>
    </w:p>
    <w:p w14:paraId="77F46567" w14:textId="77777777" w:rsidR="00E6769B" w:rsidRPr="00E6769B" w:rsidRDefault="00E6769B" w:rsidP="00E6769B">
      <w:pPr>
        <w:rPr>
          <w:rFonts w:ascii="Book Antiqua" w:hAnsi="Book Antiqua"/>
        </w:rPr>
      </w:pPr>
      <w:r w:rsidRPr="00E6769B">
        <w:rPr>
          <w:rFonts w:ascii="Book Antiqua" w:hAnsi="Book Antiqua"/>
          <w:b/>
          <w:bCs/>
          <w:i/>
          <w:iCs/>
        </w:rPr>
        <w:t>Conscious</w:t>
      </w:r>
      <w:r w:rsidRPr="00E6769B">
        <w:rPr>
          <w:rFonts w:ascii="Book Antiqua" w:hAnsi="Book Antiqua"/>
        </w:rPr>
        <w:t xml:space="preserve"> of the difficulties the Commission faces in the preparation, presentation and execution of its budget, and desirous of facilitating its budgetary preparation </w:t>
      </w:r>
      <w:proofErr w:type="gramStart"/>
      <w:r w:rsidRPr="00E6769B">
        <w:rPr>
          <w:rFonts w:ascii="Book Antiqua" w:hAnsi="Book Antiqua"/>
        </w:rPr>
        <w:t>process;</w:t>
      </w:r>
      <w:proofErr w:type="gramEnd"/>
    </w:p>
    <w:p w14:paraId="75E316E0" w14:textId="77777777" w:rsidR="00E6769B" w:rsidRPr="00E6769B" w:rsidRDefault="00E6769B" w:rsidP="00E6769B">
      <w:pPr>
        <w:rPr>
          <w:rFonts w:ascii="Book Antiqua" w:hAnsi="Book Antiqua"/>
        </w:rPr>
      </w:pPr>
      <w:r w:rsidRPr="00E6769B">
        <w:rPr>
          <w:rFonts w:ascii="Book Antiqua" w:hAnsi="Book Antiqua"/>
          <w:b/>
          <w:bCs/>
          <w:i/>
          <w:iCs/>
        </w:rPr>
        <w:t>Welcoming</w:t>
      </w:r>
      <w:r w:rsidRPr="00E6769B">
        <w:rPr>
          <w:rFonts w:ascii="Book Antiqua" w:hAnsi="Book Antiqua"/>
        </w:rPr>
        <w:t xml:space="preserve"> the decision of the Executive Council of the African Union (AU) to strengthen the human resource capacity of the Commission, through the recruitment of 33 more staff members over a period of five years from 2010 to </w:t>
      </w:r>
      <w:proofErr w:type="gramStart"/>
      <w:r w:rsidRPr="00E6769B">
        <w:rPr>
          <w:rFonts w:ascii="Book Antiqua" w:hAnsi="Book Antiqua"/>
        </w:rPr>
        <w:t>2014;</w:t>
      </w:r>
      <w:proofErr w:type="gramEnd"/>
    </w:p>
    <w:p w14:paraId="0620A6E0" w14:textId="77777777" w:rsidR="00E6769B" w:rsidRPr="00E6769B" w:rsidRDefault="00E6769B" w:rsidP="00E6769B">
      <w:pPr>
        <w:rPr>
          <w:rFonts w:ascii="Book Antiqua" w:hAnsi="Book Antiqua"/>
        </w:rPr>
      </w:pPr>
      <w:r w:rsidRPr="00E6769B">
        <w:rPr>
          <w:rFonts w:ascii="Book Antiqua" w:hAnsi="Book Antiqua"/>
          <w:b/>
          <w:bCs/>
          <w:i/>
          <w:iCs/>
        </w:rPr>
        <w:t>Recalling</w:t>
      </w:r>
      <w:r w:rsidRPr="00E6769B">
        <w:rPr>
          <w:rFonts w:ascii="Book Antiqua" w:hAnsi="Book Antiqua"/>
        </w:rPr>
        <w:t xml:space="preserve"> its decision taken during the 6th Extra-Ordinary Session to establish an Advisory Committee on Budgetary and Staff Matters to work with the Secretariat to prepare the Programmes Budget of the </w:t>
      </w:r>
      <w:proofErr w:type="gramStart"/>
      <w:r w:rsidRPr="00E6769B">
        <w:rPr>
          <w:rFonts w:ascii="Book Antiqua" w:hAnsi="Book Antiqua"/>
        </w:rPr>
        <w:t>Commission;</w:t>
      </w:r>
      <w:proofErr w:type="gramEnd"/>
    </w:p>
    <w:p w14:paraId="2DAEA61C" w14:textId="77777777" w:rsidR="00E6769B" w:rsidRPr="00E6769B" w:rsidRDefault="00E6769B" w:rsidP="00E6769B">
      <w:pPr>
        <w:rPr>
          <w:rFonts w:ascii="Book Antiqua" w:hAnsi="Book Antiqua"/>
        </w:rPr>
      </w:pPr>
      <w:r w:rsidRPr="00E6769B">
        <w:rPr>
          <w:rFonts w:ascii="Book Antiqua" w:hAnsi="Book Antiqua"/>
          <w:b/>
          <w:bCs/>
          <w:i/>
          <w:iCs/>
        </w:rPr>
        <w:t>Further recalling</w:t>
      </w:r>
      <w:r w:rsidRPr="00E6769B">
        <w:rPr>
          <w:rFonts w:ascii="Book Antiqua" w:hAnsi="Book Antiqua"/>
        </w:rPr>
        <w:t xml:space="preserve"> AU Executive Council Decision EX.CL/Dec.529 (XV) by which the African Union Commission (AUC), in consultation with the Permanent Representatives’ Committee (PRC), is required to expedite the review of the honorarium and allowances of the members of the Commission, in accordance with AU financial rules and </w:t>
      </w:r>
      <w:proofErr w:type="gramStart"/>
      <w:r w:rsidRPr="00E6769B">
        <w:rPr>
          <w:rFonts w:ascii="Book Antiqua" w:hAnsi="Book Antiqua"/>
        </w:rPr>
        <w:t>regulations;</w:t>
      </w:r>
      <w:proofErr w:type="gramEnd"/>
    </w:p>
    <w:p w14:paraId="1DA719F1" w14:textId="77777777" w:rsidR="00E6769B" w:rsidRPr="00E6769B" w:rsidRDefault="00E6769B" w:rsidP="00E6769B">
      <w:pPr>
        <w:rPr>
          <w:rFonts w:ascii="Book Antiqua" w:hAnsi="Book Antiqua"/>
        </w:rPr>
      </w:pPr>
      <w:r w:rsidRPr="00E6769B">
        <w:rPr>
          <w:rFonts w:ascii="Book Antiqua" w:hAnsi="Book Antiqua"/>
          <w:b/>
          <w:bCs/>
          <w:i/>
          <w:iCs/>
        </w:rPr>
        <w:t>Bearing in mind</w:t>
      </w:r>
      <w:r w:rsidRPr="00E6769B">
        <w:rPr>
          <w:rFonts w:ascii="Book Antiqua" w:hAnsi="Book Antiqua"/>
        </w:rPr>
        <w:t xml:space="preserve"> its Resolution ACHPR/Res 142 (XXXXV) 09, adopted at its 45th Ordinary Session, establishing an Advisory Committee on Budgetary and Staff Matters (Advisory Committee</w:t>
      </w:r>
      <w:proofErr w:type="gramStart"/>
      <w:r w:rsidRPr="00E6769B">
        <w:rPr>
          <w:rFonts w:ascii="Book Antiqua" w:hAnsi="Book Antiqua"/>
        </w:rPr>
        <w:t>);</w:t>
      </w:r>
      <w:proofErr w:type="gramEnd"/>
    </w:p>
    <w:p w14:paraId="2E9AEDF8" w14:textId="77777777" w:rsidR="00E6769B" w:rsidRPr="00E6769B" w:rsidRDefault="00E6769B" w:rsidP="00E6769B">
      <w:pPr>
        <w:rPr>
          <w:rFonts w:ascii="Book Antiqua" w:hAnsi="Book Antiqua"/>
        </w:rPr>
      </w:pPr>
      <w:r w:rsidRPr="00E6769B">
        <w:rPr>
          <w:rFonts w:ascii="Book Antiqua" w:hAnsi="Book Antiqua"/>
          <w:b/>
          <w:bCs/>
          <w:i/>
          <w:iCs/>
        </w:rPr>
        <w:t>Mindful of</w:t>
      </w:r>
      <w:r w:rsidRPr="00E6769B">
        <w:rPr>
          <w:rFonts w:ascii="Book Antiqua" w:hAnsi="Book Antiqua"/>
        </w:rPr>
        <w:t xml:space="preserve"> Resolutions ACHPR/Res.191 (L) 11, ACHPR/Res.256 (LIV) 2013 and ACHPR/Res.313 (LVII) 2015on the renewal and expansion of the mandate of the Advisory </w:t>
      </w:r>
      <w:proofErr w:type="gramStart"/>
      <w:r w:rsidRPr="00E6769B">
        <w:rPr>
          <w:rFonts w:ascii="Book Antiqua" w:hAnsi="Book Antiqua"/>
        </w:rPr>
        <w:t>Committee;</w:t>
      </w:r>
      <w:proofErr w:type="gramEnd"/>
    </w:p>
    <w:p w14:paraId="34A72BC8" w14:textId="77777777" w:rsidR="00E6769B" w:rsidRPr="00E6769B" w:rsidRDefault="00E6769B" w:rsidP="00E6769B">
      <w:pPr>
        <w:rPr>
          <w:rFonts w:ascii="Book Antiqua" w:hAnsi="Book Antiqua"/>
        </w:rPr>
      </w:pPr>
      <w:r w:rsidRPr="00E6769B">
        <w:rPr>
          <w:rFonts w:ascii="Book Antiqua" w:hAnsi="Book Antiqua"/>
          <w:b/>
          <w:bCs/>
          <w:i/>
          <w:iCs/>
        </w:rPr>
        <w:t>Recalling</w:t>
      </w:r>
      <w:r w:rsidRPr="00E6769B">
        <w:rPr>
          <w:rFonts w:ascii="Book Antiqua" w:hAnsi="Book Antiqua"/>
        </w:rPr>
        <w:t xml:space="preserve"> its Resolution ACHPR/Res. 388(LXI) 2017 and ACHPR/Res. 464 (LXVI) 2020 on the Appointment of the Chairperson, Renewal of the Mandate and Reconstitution of the Advisory </w:t>
      </w:r>
      <w:proofErr w:type="gramStart"/>
      <w:r w:rsidRPr="00E6769B">
        <w:rPr>
          <w:rFonts w:ascii="Book Antiqua" w:hAnsi="Book Antiqua"/>
        </w:rPr>
        <w:t>Committee;</w:t>
      </w:r>
      <w:proofErr w:type="gramEnd"/>
    </w:p>
    <w:p w14:paraId="0C47673C" w14:textId="77777777" w:rsidR="00E6769B" w:rsidRPr="00E6769B" w:rsidRDefault="00E6769B" w:rsidP="00E6769B">
      <w:pPr>
        <w:rPr>
          <w:rFonts w:ascii="Book Antiqua" w:hAnsi="Book Antiqua"/>
        </w:rPr>
      </w:pPr>
      <w:r w:rsidRPr="00E6769B">
        <w:rPr>
          <w:rFonts w:ascii="Book Antiqua" w:hAnsi="Book Antiqua"/>
          <w:b/>
          <w:bCs/>
          <w:i/>
          <w:iCs/>
        </w:rPr>
        <w:t>Bearing in mind</w:t>
      </w:r>
      <w:r w:rsidRPr="00E6769B">
        <w:rPr>
          <w:rFonts w:ascii="Book Antiqua" w:hAnsi="Book Antiqua"/>
        </w:rPr>
        <w:t xml:space="preserve"> the Standard Operating Procedures (SOPs) relating to its Special Mechanisms adopted during its 27th Extra-Ordinary Session held from 19 February to 4 March 2020, in Banjul, The </w:t>
      </w:r>
      <w:proofErr w:type="gramStart"/>
      <w:r w:rsidRPr="00E6769B">
        <w:rPr>
          <w:rFonts w:ascii="Book Antiqua" w:hAnsi="Book Antiqua"/>
        </w:rPr>
        <w:t>Gambia;</w:t>
      </w:r>
      <w:proofErr w:type="gramEnd"/>
    </w:p>
    <w:p w14:paraId="2A501887" w14:textId="77777777" w:rsidR="00E6769B" w:rsidRPr="00E6769B" w:rsidRDefault="00E6769B" w:rsidP="00E6769B">
      <w:pPr>
        <w:rPr>
          <w:rFonts w:ascii="Book Antiqua" w:hAnsi="Book Antiqua"/>
        </w:rPr>
      </w:pPr>
      <w:r w:rsidRPr="00E6769B">
        <w:rPr>
          <w:rFonts w:ascii="Book Antiqua" w:hAnsi="Book Antiqua"/>
          <w:b/>
          <w:bCs/>
          <w:i/>
          <w:iCs/>
        </w:rPr>
        <w:t>Noting in particular</w:t>
      </w:r>
      <w:r w:rsidRPr="00E6769B">
        <w:rPr>
          <w:rFonts w:ascii="Book Antiqua" w:hAnsi="Book Antiqua"/>
        </w:rPr>
        <w:t xml:space="preserve">, guidance provided by the SOPS on the working modalities of Special Mechanisms, general roles and responsibilities of mandate holders, the composition, appointment, tenure and conduct of mandate </w:t>
      </w:r>
      <w:proofErr w:type="gramStart"/>
      <w:r w:rsidRPr="00E6769B">
        <w:rPr>
          <w:rFonts w:ascii="Book Antiqua" w:hAnsi="Book Antiqua"/>
        </w:rPr>
        <w:t>holders;</w:t>
      </w:r>
      <w:proofErr w:type="gramEnd"/>
    </w:p>
    <w:p w14:paraId="5DC9C191" w14:textId="77777777" w:rsidR="00E6769B" w:rsidRPr="00E6769B" w:rsidRDefault="00E6769B" w:rsidP="00E6769B">
      <w:pPr>
        <w:rPr>
          <w:rFonts w:ascii="Book Antiqua" w:hAnsi="Book Antiqua"/>
        </w:rPr>
      </w:pPr>
      <w:r w:rsidRPr="00E6769B">
        <w:rPr>
          <w:rFonts w:ascii="Book Antiqua" w:hAnsi="Book Antiqua"/>
        </w:rPr>
        <w:t xml:space="preserve"> </w:t>
      </w:r>
    </w:p>
    <w:p w14:paraId="2013BF4E" w14:textId="77777777" w:rsidR="00E6769B" w:rsidRPr="00E6769B" w:rsidRDefault="00E6769B" w:rsidP="00E6769B">
      <w:pPr>
        <w:rPr>
          <w:rFonts w:ascii="Book Antiqua" w:hAnsi="Book Antiqua"/>
        </w:rPr>
      </w:pPr>
      <w:r w:rsidRPr="00E6769B">
        <w:rPr>
          <w:rFonts w:ascii="Book Antiqua" w:hAnsi="Book Antiqua"/>
          <w:b/>
          <w:bCs/>
          <w:i/>
          <w:iCs/>
        </w:rPr>
        <w:lastRenderedPageBreak/>
        <w:t>Noting</w:t>
      </w:r>
      <w:r w:rsidRPr="00E6769B">
        <w:rPr>
          <w:rFonts w:ascii="Book Antiqua" w:hAnsi="Book Antiqua"/>
        </w:rPr>
        <w:t xml:space="preserve"> the need to allow the Advisory Committee to continue to carry out its </w:t>
      </w:r>
      <w:proofErr w:type="gramStart"/>
      <w:r w:rsidRPr="00E6769B">
        <w:rPr>
          <w:rFonts w:ascii="Book Antiqua" w:hAnsi="Book Antiqua"/>
        </w:rPr>
        <w:t>mandate;</w:t>
      </w:r>
      <w:proofErr w:type="gramEnd"/>
    </w:p>
    <w:p w14:paraId="309ECED5" w14:textId="77777777" w:rsidR="00E6769B" w:rsidRPr="00E6769B" w:rsidRDefault="00E6769B" w:rsidP="00E6769B">
      <w:pPr>
        <w:rPr>
          <w:rFonts w:ascii="Book Antiqua" w:hAnsi="Book Antiqua"/>
        </w:rPr>
      </w:pPr>
      <w:r w:rsidRPr="00E6769B">
        <w:rPr>
          <w:rFonts w:ascii="Book Antiqua" w:hAnsi="Book Antiqua"/>
        </w:rPr>
        <w:t xml:space="preserve"> </w:t>
      </w:r>
    </w:p>
    <w:p w14:paraId="57717D65" w14:textId="77777777" w:rsidR="00E6769B" w:rsidRPr="00E6769B" w:rsidRDefault="00E6769B" w:rsidP="00E6769B">
      <w:pPr>
        <w:rPr>
          <w:rFonts w:ascii="Book Antiqua" w:hAnsi="Book Antiqua"/>
        </w:rPr>
      </w:pPr>
      <w:r w:rsidRPr="00E6769B">
        <w:rPr>
          <w:rFonts w:ascii="Book Antiqua" w:hAnsi="Book Antiqua"/>
        </w:rPr>
        <w:t>Decides to appoint and reconstitute the Membership of the Advisory Committee as follows:</w:t>
      </w:r>
    </w:p>
    <w:p w14:paraId="37E4787D" w14:textId="77777777" w:rsidR="00E6769B" w:rsidRPr="00E6769B" w:rsidRDefault="00E6769B" w:rsidP="00E6769B">
      <w:pPr>
        <w:ind w:left="720"/>
        <w:rPr>
          <w:rFonts w:ascii="Book Antiqua" w:hAnsi="Book Antiqua"/>
        </w:rPr>
      </w:pPr>
      <w:r w:rsidRPr="00E6769B">
        <w:rPr>
          <w:rFonts w:ascii="Book Antiqua" w:hAnsi="Book Antiqua"/>
        </w:rPr>
        <w:t xml:space="preserve">1. Commissioner Hatem </w:t>
      </w:r>
      <w:proofErr w:type="spellStart"/>
      <w:r w:rsidRPr="00E6769B">
        <w:rPr>
          <w:rFonts w:ascii="Book Antiqua" w:hAnsi="Book Antiqua"/>
        </w:rPr>
        <w:t>Essaiem</w:t>
      </w:r>
      <w:proofErr w:type="spellEnd"/>
      <w:r w:rsidRPr="00E6769B">
        <w:rPr>
          <w:rFonts w:ascii="Book Antiqua" w:hAnsi="Book Antiqua"/>
        </w:rPr>
        <w:t xml:space="preserve">, Chairperson  </w:t>
      </w:r>
    </w:p>
    <w:p w14:paraId="52EF235C" w14:textId="77777777" w:rsidR="00E6769B" w:rsidRPr="00E6769B" w:rsidRDefault="00E6769B" w:rsidP="00E6769B">
      <w:pPr>
        <w:ind w:left="720"/>
        <w:rPr>
          <w:rFonts w:ascii="Book Antiqua" w:hAnsi="Book Antiqua"/>
        </w:rPr>
      </w:pPr>
      <w:r w:rsidRPr="00E6769B">
        <w:rPr>
          <w:rFonts w:ascii="Book Antiqua" w:hAnsi="Book Antiqua"/>
        </w:rPr>
        <w:t xml:space="preserve">2. </w:t>
      </w:r>
      <w:proofErr w:type="spellStart"/>
      <w:r w:rsidRPr="00E6769B">
        <w:rPr>
          <w:rFonts w:ascii="Book Antiqua" w:hAnsi="Book Antiqua"/>
        </w:rPr>
        <w:t>Commissionner</w:t>
      </w:r>
      <w:proofErr w:type="spellEnd"/>
      <w:r w:rsidRPr="00E6769B">
        <w:rPr>
          <w:rFonts w:ascii="Book Antiqua" w:hAnsi="Book Antiqua"/>
        </w:rPr>
        <w:t xml:space="preserve"> Marie Louise </w:t>
      </w:r>
      <w:proofErr w:type="spellStart"/>
      <w:r w:rsidRPr="00E6769B">
        <w:rPr>
          <w:rFonts w:ascii="Book Antiqua" w:hAnsi="Book Antiqua"/>
        </w:rPr>
        <w:t>Abomo</w:t>
      </w:r>
      <w:proofErr w:type="spellEnd"/>
      <w:r w:rsidRPr="00E6769B">
        <w:rPr>
          <w:rFonts w:ascii="Book Antiqua" w:hAnsi="Book Antiqua"/>
        </w:rPr>
        <w:t>, Vice-</w:t>
      </w:r>
      <w:proofErr w:type="gramStart"/>
      <w:r w:rsidRPr="00E6769B">
        <w:rPr>
          <w:rFonts w:ascii="Book Antiqua" w:hAnsi="Book Antiqua"/>
        </w:rPr>
        <w:t>Chairperson;</w:t>
      </w:r>
      <w:proofErr w:type="gramEnd"/>
    </w:p>
    <w:p w14:paraId="3B2C52FE" w14:textId="77777777" w:rsidR="00E6769B" w:rsidRPr="00E6769B" w:rsidRDefault="00E6769B" w:rsidP="00E6769B">
      <w:pPr>
        <w:ind w:left="720"/>
        <w:rPr>
          <w:rFonts w:ascii="Book Antiqua" w:hAnsi="Book Antiqua"/>
        </w:rPr>
      </w:pPr>
      <w:r w:rsidRPr="00E6769B">
        <w:rPr>
          <w:rFonts w:ascii="Book Antiqua" w:hAnsi="Book Antiqua"/>
        </w:rPr>
        <w:t xml:space="preserve">3. Commissioner </w:t>
      </w:r>
      <w:proofErr w:type="spellStart"/>
      <w:r w:rsidRPr="00E6769B">
        <w:rPr>
          <w:rFonts w:ascii="Book Antiqua" w:hAnsi="Book Antiqua"/>
        </w:rPr>
        <w:t>Ouryeena</w:t>
      </w:r>
      <w:proofErr w:type="spellEnd"/>
      <w:r w:rsidRPr="00E6769B">
        <w:rPr>
          <w:rFonts w:ascii="Book Antiqua" w:hAnsi="Book Antiqua"/>
        </w:rPr>
        <w:t xml:space="preserve"> </w:t>
      </w:r>
      <w:proofErr w:type="spellStart"/>
      <w:r w:rsidRPr="00E6769B">
        <w:rPr>
          <w:rFonts w:ascii="Book Antiqua" w:hAnsi="Book Antiqua"/>
        </w:rPr>
        <w:t>Geereesha</w:t>
      </w:r>
      <w:proofErr w:type="spellEnd"/>
      <w:r w:rsidRPr="00E6769B">
        <w:rPr>
          <w:rFonts w:ascii="Book Antiqua" w:hAnsi="Book Antiqua"/>
        </w:rPr>
        <w:t xml:space="preserve"> Topsy </w:t>
      </w:r>
      <w:proofErr w:type="spellStart"/>
      <w:r w:rsidRPr="00E6769B">
        <w:rPr>
          <w:rFonts w:ascii="Book Antiqua" w:hAnsi="Book Antiqua"/>
        </w:rPr>
        <w:t>Soono</w:t>
      </w:r>
      <w:proofErr w:type="spellEnd"/>
      <w:r w:rsidRPr="00E6769B">
        <w:rPr>
          <w:rFonts w:ascii="Book Antiqua" w:hAnsi="Book Antiqua"/>
        </w:rPr>
        <w:t>, Member; and</w:t>
      </w:r>
    </w:p>
    <w:p w14:paraId="2E78BA8F" w14:textId="77777777" w:rsidR="00E6769B" w:rsidRPr="00E6769B" w:rsidRDefault="00E6769B" w:rsidP="00E6769B">
      <w:pPr>
        <w:ind w:left="720"/>
        <w:rPr>
          <w:rFonts w:ascii="Book Antiqua" w:hAnsi="Book Antiqua"/>
        </w:rPr>
      </w:pPr>
      <w:r w:rsidRPr="00E6769B">
        <w:rPr>
          <w:rFonts w:ascii="Book Antiqua" w:hAnsi="Book Antiqua"/>
        </w:rPr>
        <w:t>4. Two (2) Staff Members of the Secretariat of the Commission.</w:t>
      </w:r>
    </w:p>
    <w:p w14:paraId="6899C315" w14:textId="77777777" w:rsidR="00E6769B" w:rsidRPr="00E6769B" w:rsidRDefault="00E6769B" w:rsidP="00E6769B">
      <w:pPr>
        <w:rPr>
          <w:rFonts w:ascii="Book Antiqua" w:hAnsi="Book Antiqua"/>
          <w:b/>
          <w:bCs/>
        </w:rPr>
      </w:pPr>
      <w:r w:rsidRPr="00E6769B">
        <w:rPr>
          <w:rFonts w:ascii="Book Antiqua" w:hAnsi="Book Antiqua"/>
          <w:b/>
          <w:bCs/>
        </w:rPr>
        <w:t>Done virtually, on 5 December 2021</w:t>
      </w:r>
    </w:p>
    <w:p w14:paraId="1D667D6A" w14:textId="77777777" w:rsidR="005F663D" w:rsidRPr="00E6769B" w:rsidRDefault="005F663D">
      <w:pPr>
        <w:rPr>
          <w:rFonts w:ascii="Book Antiqua" w:hAnsi="Book Antiqua"/>
        </w:rPr>
      </w:pPr>
    </w:p>
    <w:sectPr w:rsidR="005F663D" w:rsidRPr="00E67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9B"/>
    <w:rsid w:val="005F663D"/>
    <w:rsid w:val="00E6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7F07"/>
  <w15:chartTrackingRefBased/>
  <w15:docId w15:val="{7ADF5B54-3A47-4441-B745-CE4CF47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Badeva-Bright</dc:creator>
  <cp:keywords/>
  <dc:description/>
  <cp:lastModifiedBy>Mariya Badeva-Bright</cp:lastModifiedBy>
  <cp:revision>1</cp:revision>
  <dcterms:created xsi:type="dcterms:W3CDTF">2022-04-19T23:55:00Z</dcterms:created>
  <dcterms:modified xsi:type="dcterms:W3CDTF">2022-04-19T23:56:00Z</dcterms:modified>
</cp:coreProperties>
</file>