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89A" w:rsidRPr="000E289A" w:rsidRDefault="000E289A" w:rsidP="000E289A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0E289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0E289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</w:t>
      </w:r>
      <w:proofErr w:type="spellStart"/>
      <w:r w:rsidRPr="000E289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</w:t>
      </w:r>
      <w:proofErr w:type="spellEnd"/>
      <w:r w:rsidRPr="000E289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la nomination de la Rapporteur </w:t>
      </w:r>
      <w:proofErr w:type="spellStart"/>
      <w:r w:rsidRPr="000E289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spéciale</w:t>
      </w:r>
      <w:proofErr w:type="spellEnd"/>
      <w:r w:rsidRPr="000E289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</w:t>
      </w:r>
      <w:proofErr w:type="spellStart"/>
      <w:r w:rsidRPr="000E289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liberté</w:t>
      </w:r>
      <w:proofErr w:type="spellEnd"/>
      <w:r w:rsidRPr="000E289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0E289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d’expression</w:t>
      </w:r>
      <w:proofErr w:type="spellEnd"/>
      <w:r w:rsidRPr="000E289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</w:t>
      </w:r>
      <w:proofErr w:type="spellStart"/>
      <w:r w:rsidRPr="000E289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l’accès</w:t>
      </w:r>
      <w:proofErr w:type="spellEnd"/>
      <w:r w:rsidRPr="000E289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à </w:t>
      </w:r>
      <w:proofErr w:type="spellStart"/>
      <w:r w:rsidRPr="000E289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l’information</w:t>
      </w:r>
      <w:proofErr w:type="spellEnd"/>
      <w:r w:rsidRPr="000E289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0E289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0E289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0E289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0E289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bookmarkEnd w:id="0"/>
      <w:r w:rsidRPr="000E289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- CADHP/Res. 504 (LXIX)2021</w:t>
      </w:r>
    </w:p>
    <w:p w:rsidR="00645EB3" w:rsidRPr="000E289A" w:rsidRDefault="000E289A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0E289A">
        <w:rPr>
          <w:rFonts w:cstheme="minorHAnsi"/>
          <w:color w:val="231F20"/>
          <w:sz w:val="23"/>
          <w:szCs w:val="23"/>
          <w:shd w:val="clear" w:color="auto" w:fill="FFFFFF"/>
        </w:rPr>
        <w:t> </w:t>
      </w:r>
      <w:proofErr w:type="spellStart"/>
      <w:r w:rsidRPr="000E289A">
        <w:rPr>
          <w:rFonts w:cstheme="minorHAnsi"/>
          <w:color w:val="231F20"/>
          <w:sz w:val="23"/>
          <w:szCs w:val="23"/>
          <w:shd w:val="clear" w:color="auto" w:fill="FFFFFF"/>
        </w:rPr>
        <w:t>jan</w:t>
      </w:r>
      <w:proofErr w:type="spellEnd"/>
      <w:r w:rsidRPr="000E289A">
        <w:rPr>
          <w:rFonts w:cstheme="minorHAnsi"/>
          <w:color w:val="231F20"/>
          <w:sz w:val="23"/>
          <w:szCs w:val="23"/>
          <w:shd w:val="clear" w:color="auto" w:fill="FFFFFF"/>
        </w:rPr>
        <w:t xml:space="preserve"> 03, 2022</w:t>
      </w:r>
    </w:p>
    <w:p w:rsidR="000E289A" w:rsidRPr="000E289A" w:rsidRDefault="000E289A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0E289A" w:rsidRPr="002B5421" w:rsidRDefault="000E289A" w:rsidP="000E289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53575A"/>
          <w:sz w:val="23"/>
          <w:szCs w:val="23"/>
        </w:rPr>
      </w:pPr>
      <w:r w:rsidRPr="002B5421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La Commission </w:t>
      </w:r>
      <w:proofErr w:type="spellStart"/>
      <w:r w:rsidRPr="002B5421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africaine</w:t>
      </w:r>
      <w:proofErr w:type="spellEnd"/>
      <w:r w:rsidRPr="002B5421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des Droits de </w:t>
      </w:r>
      <w:proofErr w:type="spellStart"/>
      <w:r w:rsidRPr="002B5421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l’Homme</w:t>
      </w:r>
      <w:proofErr w:type="spellEnd"/>
      <w:r w:rsidRPr="002B5421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et des </w:t>
      </w:r>
      <w:proofErr w:type="spellStart"/>
      <w:r w:rsidRPr="002B5421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Peuples</w:t>
      </w:r>
      <w:proofErr w:type="spellEnd"/>
      <w:r w:rsidRPr="002B5421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(la Commission), </w:t>
      </w:r>
      <w:proofErr w:type="spellStart"/>
      <w:r w:rsidRPr="002B5421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réunie</w:t>
      </w:r>
      <w:proofErr w:type="spellEnd"/>
      <w:r w:rsidRPr="002B5421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à </w:t>
      </w:r>
      <w:proofErr w:type="spellStart"/>
      <w:r w:rsidRPr="002B5421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l’occasion</w:t>
      </w:r>
      <w:proofErr w:type="spellEnd"/>
      <w:r w:rsidRPr="002B5421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de </w:t>
      </w:r>
      <w:proofErr w:type="spellStart"/>
      <w:r w:rsidRPr="002B5421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sa</w:t>
      </w:r>
      <w:proofErr w:type="spellEnd"/>
      <w:r w:rsidRPr="002B5421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69</w:t>
      </w:r>
      <w:r w:rsidRPr="002B5421">
        <w:rPr>
          <w:rStyle w:val="Emphasis"/>
          <w:rFonts w:asciiTheme="minorHAnsi" w:hAnsiTheme="minorHAnsi" w:cstheme="minorHAnsi"/>
          <w:b/>
          <w:color w:val="53575A"/>
          <w:sz w:val="17"/>
          <w:szCs w:val="17"/>
          <w:vertAlign w:val="superscript"/>
        </w:rPr>
        <w:t>ème</w:t>
      </w:r>
      <w:r w:rsidRPr="002B5421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 Session </w:t>
      </w:r>
      <w:proofErr w:type="spellStart"/>
      <w:r w:rsidRPr="002B5421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ordinaire</w:t>
      </w:r>
      <w:proofErr w:type="spellEnd"/>
      <w:r w:rsidRPr="002B5421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, </w:t>
      </w:r>
      <w:proofErr w:type="spellStart"/>
      <w:r w:rsidRPr="002B5421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organisée</w:t>
      </w:r>
      <w:proofErr w:type="spellEnd"/>
      <w:r w:rsidRPr="002B5421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2B5421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virtuellement</w:t>
      </w:r>
      <w:proofErr w:type="spellEnd"/>
      <w:r w:rsidRPr="002B5421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du 15 </w:t>
      </w:r>
      <w:proofErr w:type="spellStart"/>
      <w:r w:rsidRPr="002B5421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novembre</w:t>
      </w:r>
      <w:proofErr w:type="spellEnd"/>
      <w:r w:rsidRPr="002B5421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au 5 </w:t>
      </w:r>
      <w:proofErr w:type="spellStart"/>
      <w:r w:rsidRPr="002B5421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décembre</w:t>
      </w:r>
      <w:proofErr w:type="spellEnd"/>
      <w:r w:rsidRPr="002B5421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2021;</w:t>
      </w:r>
    </w:p>
    <w:p w:rsidR="000E289A" w:rsidRPr="000E289A" w:rsidRDefault="000E289A" w:rsidP="000E289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E289A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r w:rsidRPr="000E289A">
        <w:rPr>
          <w:rFonts w:asciiTheme="minorHAnsi" w:hAnsiTheme="minorHAnsi" w:cstheme="minorHAnsi"/>
          <w:color w:val="53575A"/>
          <w:sz w:val="23"/>
          <w:szCs w:val="23"/>
        </w:rPr>
        <w:t>son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promotionet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protectiondes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droits de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0E289A" w:rsidRPr="000E289A" w:rsidRDefault="000E289A" w:rsidP="000E289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E289A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Conscienteque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l'exercice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de son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, la Commission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(la Commission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) a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mis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place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différents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pour la promotion et la protection des droits de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0E289A" w:rsidRPr="000E289A" w:rsidRDefault="000E289A" w:rsidP="000E289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E289A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Soulignant</w:t>
      </w:r>
      <w:proofErr w:type="spellEnd"/>
      <w:r w:rsidRPr="000E289A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que le droit à la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d'expression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l'accès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l'information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un droit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humain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fondamental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garanti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9 de la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0E289A" w:rsidRPr="000E289A" w:rsidRDefault="000E289A" w:rsidP="000E289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E289A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Réaffirmant</w:t>
      </w:r>
      <w:proofErr w:type="spellEnd"/>
      <w:r w:rsidRPr="000E289A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l'engagement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le droit à la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d'expression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l'accès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l'information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, et à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surveiller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d'expression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l'accès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l'information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Afriquepar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parties ;</w:t>
      </w:r>
      <w:proofErr w:type="gramEnd"/>
    </w:p>
    <w:p w:rsidR="000E289A" w:rsidRPr="000E289A" w:rsidRDefault="000E289A" w:rsidP="000E289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E289A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Gardant</w:t>
      </w:r>
      <w:proofErr w:type="spellEnd"/>
      <w:r w:rsidRPr="000E289A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0E289A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à</w:t>
      </w:r>
      <w:r w:rsidRPr="000E289A">
        <w:rPr>
          <w:rFonts w:asciiTheme="minorHAnsi" w:hAnsiTheme="minorHAnsi" w:cstheme="minorHAnsi"/>
          <w:color w:val="53575A"/>
          <w:sz w:val="23"/>
          <w:szCs w:val="23"/>
        </w:rPr>
        <w:t>l'esprit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loi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modèle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l'accès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l'information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Afriquequi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été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par la Commission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pour encourager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l'adoption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d'une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législation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nationale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l'accès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l'information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normes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régionales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proofErr w:type="gram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internationales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0E289A" w:rsidRPr="000E289A" w:rsidRDefault="000E289A" w:rsidP="000E289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E289A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Ayant</w:t>
      </w:r>
      <w:proofErr w:type="spellEnd"/>
      <w:r w:rsidRPr="000E289A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</w:t>
      </w:r>
      <w:proofErr w:type="spellStart"/>
      <w:r w:rsidRPr="000E289A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l'esprit</w:t>
      </w:r>
      <w:r w:rsidRPr="000E289A">
        <w:rPr>
          <w:rFonts w:asciiTheme="minorHAnsi" w:hAnsiTheme="minorHAnsi" w:cstheme="minorHAnsi"/>
          <w:color w:val="53575A"/>
          <w:sz w:val="23"/>
          <w:szCs w:val="23"/>
        </w:rPr>
        <w:t>les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l'accès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l'information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adoptées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par la Commission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au vu de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l'importance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du droit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d'accès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l'information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pour la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d'un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environnement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propice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à des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libres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équitables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transparentes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, et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développant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informations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devraient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être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divulguées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manière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proactive par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acteurs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concernés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pendant des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0E289A" w:rsidRPr="000E289A" w:rsidRDefault="000E289A" w:rsidP="000E289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E289A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0E289A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0E289A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la</w:t>
      </w:r>
      <w:r w:rsidRPr="000E289A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CADHP/Rés.71(XXXVI)04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établissant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mécanisme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d'expression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, et la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CADHP/Rés.122 (XXXXII) 07élargissant le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pour y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inclure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l'accès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l'information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0E289A" w:rsidRPr="000E289A" w:rsidRDefault="000E289A" w:rsidP="000E289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E289A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0E289A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0E289A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la</w:t>
      </w:r>
      <w:r w:rsidRPr="000E289A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CADHP/Rés.84 (XXXXV)05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ayant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nommé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l’avocate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Pansy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Tlakula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, et la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CADHP/Rés.377(LXI)2017ayant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nommé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M.  Lawrence Mute;</w:t>
      </w:r>
    </w:p>
    <w:p w:rsidR="000E289A" w:rsidRPr="000E289A" w:rsidRDefault="000E289A" w:rsidP="000E289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E289A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0E289A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0E289A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également</w:t>
      </w:r>
      <w:r w:rsidRPr="000E289A">
        <w:rPr>
          <w:rFonts w:asciiTheme="minorHAnsi" w:hAnsiTheme="minorHAnsi" w:cstheme="minorHAnsi"/>
          <w:color w:val="53575A"/>
          <w:sz w:val="23"/>
          <w:szCs w:val="23"/>
        </w:rPr>
        <w:t>la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CADHP/Rés.453 (LXVI) 2020ayant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nommé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Juge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Jamesina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E. L. King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0E289A" w:rsidRPr="000E289A" w:rsidRDefault="000E289A" w:rsidP="000E289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E289A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r w:rsidRPr="000E289A">
        <w:rPr>
          <w:rFonts w:asciiTheme="minorHAnsi" w:hAnsiTheme="minorHAnsi" w:cstheme="minorHAnsi"/>
          <w:color w:val="53575A"/>
          <w:sz w:val="23"/>
          <w:szCs w:val="23"/>
        </w:rPr>
        <w:t>que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Juge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King,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Membre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et de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pris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fin le 15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2021 ;</w:t>
      </w:r>
      <w:proofErr w:type="gramEnd"/>
    </w:p>
    <w:p w:rsidR="000E289A" w:rsidRPr="000E289A" w:rsidRDefault="000E289A" w:rsidP="000E289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E289A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Notant</w:t>
      </w:r>
      <w:r w:rsidRPr="000E289A">
        <w:rPr>
          <w:rFonts w:asciiTheme="minorHAnsi" w:hAnsiTheme="minorHAnsi" w:cstheme="minorHAnsi"/>
          <w:color w:val="53575A"/>
          <w:sz w:val="23"/>
          <w:szCs w:val="23"/>
        </w:rPr>
        <w:t>avec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satisfaction le travail accompli par la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Juge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King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d'expression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l'accès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l'information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0E289A">
        <w:rPr>
          <w:rFonts w:asciiTheme="minorHAnsi" w:hAnsiTheme="minorHAnsi" w:cstheme="minorHAnsi"/>
          <w:color w:val="53575A"/>
          <w:sz w:val="23"/>
          <w:szCs w:val="23"/>
        </w:rPr>
        <w:t>  </w:t>
      </w:r>
    </w:p>
    <w:p w:rsidR="000E289A" w:rsidRPr="000E289A" w:rsidRDefault="000E289A" w:rsidP="000E289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E289A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Décide</w:t>
      </w:r>
      <w:proofErr w:type="spellEnd"/>
      <w:r w:rsidRPr="000E289A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de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nommer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laCommissaire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Ourveena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Geereesha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Topsy-Sonoo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d'expression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l'Accès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l'information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289A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0E289A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0E289A" w:rsidRPr="000E289A" w:rsidRDefault="000E289A" w:rsidP="000E289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E289A">
        <w:rPr>
          <w:rFonts w:asciiTheme="minorHAnsi" w:hAnsiTheme="minorHAnsi" w:cstheme="minorHAnsi"/>
          <w:color w:val="53575A"/>
          <w:sz w:val="23"/>
          <w:szCs w:val="23"/>
        </w:rPr>
        <w:lastRenderedPageBreak/>
        <w:t> </w:t>
      </w:r>
    </w:p>
    <w:p w:rsidR="000E289A" w:rsidRPr="000E289A" w:rsidRDefault="000E289A" w:rsidP="000E289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E289A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Fait </w:t>
      </w:r>
      <w:proofErr w:type="spellStart"/>
      <w:r w:rsidRPr="000E289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virtuellement</w:t>
      </w:r>
      <w:proofErr w:type="spellEnd"/>
      <w:r w:rsidRPr="000E289A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le 5 </w:t>
      </w:r>
      <w:proofErr w:type="spellStart"/>
      <w:r w:rsidRPr="000E289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0E289A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2021</w:t>
      </w:r>
    </w:p>
    <w:p w:rsidR="000E289A" w:rsidRDefault="000E289A"/>
    <w:sectPr w:rsidR="000E28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9A"/>
    <w:rsid w:val="000E289A"/>
    <w:rsid w:val="002B5421"/>
    <w:rsid w:val="0064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372C9F4-D771-421D-BE17-82FFE37B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28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289A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0E2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0E289A"/>
    <w:rPr>
      <w:i/>
      <w:iCs/>
    </w:rPr>
  </w:style>
  <w:style w:type="character" w:styleId="Strong">
    <w:name w:val="Strong"/>
    <w:basedOn w:val="DefaultParagraphFont"/>
    <w:uiPriority w:val="22"/>
    <w:qFormat/>
    <w:rsid w:val="000E28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0295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2</cp:revision>
  <dcterms:created xsi:type="dcterms:W3CDTF">2023-04-28T04:52:00Z</dcterms:created>
  <dcterms:modified xsi:type="dcterms:W3CDTF">2023-04-28T10:43:00Z</dcterms:modified>
</cp:coreProperties>
</file>