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94" w:rsidRPr="00783E94" w:rsidRDefault="00783E94" w:rsidP="00783E94">
      <w:pPr>
        <w:shd w:val="clear" w:color="auto" w:fill="FFFFFF"/>
        <w:spacing w:after="150" w:line="240" w:lineRule="auto"/>
        <w:outlineLvl w:val="0"/>
        <w:rPr>
          <w:rFonts w:eastAsia="Times New Roman" w:cstheme="minorHAnsi"/>
          <w:color w:val="111111"/>
          <w:spacing w:val="15"/>
          <w:kern w:val="36"/>
          <w:sz w:val="28"/>
          <w:szCs w:val="28"/>
          <w:lang w:eastAsia="en-ZA"/>
        </w:rPr>
      </w:pPr>
      <w:r w:rsidRPr="00783E94">
        <w:rPr>
          <w:rFonts w:eastAsia="Times New Roman" w:cstheme="minorHAnsi"/>
          <w:color w:val="111111"/>
          <w:spacing w:val="15"/>
          <w:kern w:val="36"/>
          <w:sz w:val="28"/>
          <w:szCs w:val="28"/>
          <w:lang w:eastAsia="en-ZA"/>
        </w:rPr>
        <w:t>Resolution on the Extension of the Mandate and Membership of Six Special Mechanisms of the African Commission on Human and Peoples’ Rights - ACHPR/Res. 523 (LXXII) 2022</w:t>
      </w:r>
    </w:p>
    <w:p w:rsidR="00645EB3" w:rsidRPr="00783E94" w:rsidRDefault="00783E94">
      <w:pPr>
        <w:rPr>
          <w:rFonts w:cstheme="minorHAnsi"/>
          <w:color w:val="231F20"/>
          <w:sz w:val="23"/>
          <w:szCs w:val="23"/>
          <w:shd w:val="clear" w:color="auto" w:fill="FFFFFF"/>
        </w:rPr>
      </w:pPr>
      <w:r w:rsidRPr="00783E94">
        <w:rPr>
          <w:rFonts w:cstheme="minorHAnsi"/>
          <w:color w:val="231F20"/>
          <w:sz w:val="23"/>
          <w:szCs w:val="23"/>
          <w:shd w:val="clear" w:color="auto" w:fill="FFFFFF"/>
        </w:rPr>
        <w:t>Aug 11, 2022</w:t>
      </w:r>
    </w:p>
    <w:p w:rsidR="00783E94" w:rsidRPr="00783E94" w:rsidRDefault="00783E94">
      <w:pPr>
        <w:rPr>
          <w:rFonts w:cstheme="minorHAnsi"/>
          <w:color w:val="231F20"/>
          <w:sz w:val="23"/>
          <w:szCs w:val="23"/>
          <w:shd w:val="clear" w:color="auto" w:fill="FFFFFF"/>
        </w:rPr>
      </w:pPr>
    </w:p>
    <w:p w:rsidR="00783E94" w:rsidRPr="00E229DD" w:rsidRDefault="00783E94" w:rsidP="00783E94">
      <w:pPr>
        <w:pStyle w:val="NormalWeb"/>
        <w:shd w:val="clear" w:color="auto" w:fill="FFFFFF"/>
        <w:spacing w:before="0" w:beforeAutospacing="0" w:after="150" w:afterAutospacing="0"/>
        <w:rPr>
          <w:rFonts w:asciiTheme="minorHAnsi" w:hAnsiTheme="minorHAnsi" w:cstheme="minorHAnsi"/>
          <w:b/>
          <w:color w:val="53575A"/>
          <w:sz w:val="23"/>
          <w:szCs w:val="23"/>
        </w:rPr>
      </w:pPr>
      <w:bookmarkStart w:id="0" w:name="_GoBack"/>
      <w:r w:rsidRPr="00E229DD">
        <w:rPr>
          <w:rStyle w:val="Emphasis"/>
          <w:rFonts w:asciiTheme="minorHAnsi" w:hAnsiTheme="minorHAnsi" w:cstheme="minorHAnsi"/>
          <w:b/>
          <w:color w:val="53575A"/>
          <w:sz w:val="23"/>
          <w:szCs w:val="23"/>
        </w:rPr>
        <w:t>The African Commission on Human and Peoples’ Rights (the Commission), meeting at its 72</w:t>
      </w:r>
      <w:r w:rsidRPr="00E229DD">
        <w:rPr>
          <w:rStyle w:val="Emphasis"/>
          <w:rFonts w:asciiTheme="minorHAnsi" w:hAnsiTheme="minorHAnsi" w:cstheme="minorHAnsi"/>
          <w:b/>
          <w:color w:val="53575A"/>
          <w:sz w:val="17"/>
          <w:szCs w:val="17"/>
          <w:vertAlign w:val="superscript"/>
        </w:rPr>
        <w:t>nd</w:t>
      </w:r>
      <w:r w:rsidRPr="00E229DD">
        <w:rPr>
          <w:rStyle w:val="Emphasis"/>
          <w:rFonts w:asciiTheme="minorHAnsi" w:hAnsiTheme="minorHAnsi" w:cstheme="minorHAnsi"/>
          <w:b/>
          <w:color w:val="53575A"/>
          <w:sz w:val="23"/>
          <w:szCs w:val="23"/>
        </w:rPr>
        <w:t> Ordinary Session, held virtually from 19 July to 02 August 2022:</w:t>
      </w:r>
    </w:p>
    <w:bookmarkEnd w:id="0"/>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 </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Style w:val="Strong"/>
          <w:rFonts w:asciiTheme="minorHAnsi" w:hAnsiTheme="minorHAnsi" w:cstheme="minorHAnsi"/>
          <w:color w:val="53575A"/>
          <w:sz w:val="23"/>
          <w:szCs w:val="23"/>
        </w:rPr>
        <w:t>Recalling </w:t>
      </w:r>
      <w:r w:rsidRPr="00783E94">
        <w:rPr>
          <w:rFonts w:asciiTheme="minorHAnsi" w:hAnsiTheme="minorHAnsi" w:cstheme="minorHAnsi"/>
          <w:color w:val="53575A"/>
          <w:sz w:val="23"/>
          <w:szCs w:val="23"/>
        </w:rPr>
        <w:t>its mandate to promote and protect human and peoples’ rights in Africa under Article 45 of the African Charter on Human and Peoples’ Rights (the African Charter);</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 </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Style w:val="Strong"/>
          <w:rFonts w:asciiTheme="minorHAnsi" w:hAnsiTheme="minorHAnsi" w:cstheme="minorHAnsi"/>
          <w:color w:val="53575A"/>
          <w:sz w:val="23"/>
          <w:szCs w:val="23"/>
        </w:rPr>
        <w:t>Noting</w:t>
      </w:r>
      <w:r w:rsidRPr="00783E94">
        <w:rPr>
          <w:rFonts w:asciiTheme="minorHAnsi" w:hAnsiTheme="minorHAnsi" w:cstheme="minorHAnsi"/>
          <w:color w:val="53575A"/>
          <w:sz w:val="23"/>
          <w:szCs w:val="23"/>
        </w:rPr>
        <w:t> the Standard Operating Procedures on the Special Mechanisms of the African Commission on Human and Peoples’ Rights, adopted during the 27</w:t>
      </w:r>
      <w:r w:rsidRPr="00783E94">
        <w:rPr>
          <w:rFonts w:asciiTheme="minorHAnsi" w:hAnsiTheme="minorHAnsi" w:cstheme="minorHAnsi"/>
          <w:color w:val="53575A"/>
          <w:sz w:val="17"/>
          <w:szCs w:val="17"/>
          <w:vertAlign w:val="superscript"/>
        </w:rPr>
        <w:t>th</w:t>
      </w:r>
      <w:r w:rsidRPr="00783E94">
        <w:rPr>
          <w:rFonts w:asciiTheme="minorHAnsi" w:hAnsiTheme="minorHAnsi" w:cstheme="minorHAnsi"/>
          <w:color w:val="53575A"/>
          <w:sz w:val="23"/>
          <w:szCs w:val="23"/>
        </w:rPr>
        <w:t> Extra-Ordinary Session, held from 19 February to 04 March 2020, in Banjul, The Gambia;</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 </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Style w:val="Strong"/>
          <w:rFonts w:asciiTheme="minorHAnsi" w:hAnsiTheme="minorHAnsi" w:cstheme="minorHAnsi"/>
          <w:color w:val="53575A"/>
          <w:sz w:val="23"/>
          <w:szCs w:val="23"/>
        </w:rPr>
        <w:t>Recalling </w:t>
      </w:r>
      <w:r w:rsidRPr="00783E94">
        <w:rPr>
          <w:rFonts w:asciiTheme="minorHAnsi" w:hAnsiTheme="minorHAnsi" w:cstheme="minorHAnsi"/>
          <w:color w:val="53575A"/>
          <w:sz w:val="23"/>
          <w:szCs w:val="23"/>
        </w:rPr>
        <w:t>Resolutions </w:t>
      </w:r>
      <w:r w:rsidRPr="00783E94">
        <w:rPr>
          <w:rStyle w:val="Strong"/>
          <w:rFonts w:asciiTheme="minorHAnsi" w:hAnsiTheme="minorHAnsi" w:cstheme="minorHAnsi"/>
          <w:color w:val="53575A"/>
          <w:sz w:val="23"/>
          <w:szCs w:val="23"/>
        </w:rPr>
        <w:t>ACHPR/Res. 455 (LXVI) 2020 </w:t>
      </w:r>
      <w:r w:rsidRPr="00783E94">
        <w:rPr>
          <w:rFonts w:asciiTheme="minorHAnsi" w:hAnsiTheme="minorHAnsi" w:cstheme="minorHAnsi"/>
          <w:color w:val="53575A"/>
          <w:sz w:val="23"/>
          <w:szCs w:val="23"/>
        </w:rPr>
        <w:t>on the Renewal of the Mandate, Appointment of the Chairperson, Reconstitution and Expansion of Mandate of the Working Group on Indigenous Populations/Communities in Africa; </w:t>
      </w:r>
      <w:r w:rsidRPr="00783E94">
        <w:rPr>
          <w:rStyle w:val="Strong"/>
          <w:rFonts w:asciiTheme="minorHAnsi" w:hAnsiTheme="minorHAnsi" w:cstheme="minorHAnsi"/>
          <w:color w:val="53575A"/>
          <w:sz w:val="23"/>
          <w:szCs w:val="23"/>
        </w:rPr>
        <w:t>ACHPR/Res. 456 (LXVI) 2020 </w:t>
      </w:r>
      <w:r w:rsidRPr="00783E94">
        <w:rPr>
          <w:rFonts w:asciiTheme="minorHAnsi" w:hAnsiTheme="minorHAnsi" w:cstheme="minorHAnsi"/>
          <w:color w:val="53575A"/>
          <w:sz w:val="23"/>
          <w:szCs w:val="23"/>
        </w:rPr>
        <w:t xml:space="preserve">on the Renewal of the Mandate, Appointment of the Chairperson, and Reconstitution of the Working Group on the Death Penalty, Extrajudicial, Summary or Arbitrary Killings and Enforced Disappearances in </w:t>
      </w:r>
      <w:proofErr w:type="spellStart"/>
      <w:r w:rsidRPr="00783E94">
        <w:rPr>
          <w:rFonts w:asciiTheme="minorHAnsi" w:hAnsiTheme="minorHAnsi" w:cstheme="minorHAnsi"/>
          <w:color w:val="53575A"/>
          <w:sz w:val="23"/>
          <w:szCs w:val="23"/>
        </w:rPr>
        <w:t>Africa;</w:t>
      </w:r>
      <w:r w:rsidRPr="00783E94">
        <w:rPr>
          <w:rStyle w:val="Strong"/>
          <w:rFonts w:asciiTheme="minorHAnsi" w:hAnsiTheme="minorHAnsi" w:cstheme="minorHAnsi"/>
          <w:color w:val="53575A"/>
          <w:sz w:val="23"/>
          <w:szCs w:val="23"/>
        </w:rPr>
        <w:t>ACHPR</w:t>
      </w:r>
      <w:proofErr w:type="spellEnd"/>
      <w:r w:rsidRPr="00783E94">
        <w:rPr>
          <w:rStyle w:val="Strong"/>
          <w:rFonts w:asciiTheme="minorHAnsi" w:hAnsiTheme="minorHAnsi" w:cstheme="minorHAnsi"/>
          <w:color w:val="53575A"/>
          <w:sz w:val="23"/>
          <w:szCs w:val="23"/>
        </w:rPr>
        <w:t>/Res. 457 (LXVI) 2020 </w:t>
      </w:r>
      <w:r w:rsidRPr="00783E94">
        <w:rPr>
          <w:rFonts w:asciiTheme="minorHAnsi" w:hAnsiTheme="minorHAnsi" w:cstheme="minorHAnsi"/>
          <w:color w:val="53575A"/>
          <w:sz w:val="23"/>
          <w:szCs w:val="23"/>
        </w:rPr>
        <w:t xml:space="preserve">on the Renewal of the Mandate of the Working Group on Economic, Social and Cultural Rights in Africa and Appointment of its Chairperson and </w:t>
      </w:r>
      <w:proofErr w:type="spellStart"/>
      <w:r w:rsidRPr="00783E94">
        <w:rPr>
          <w:rFonts w:asciiTheme="minorHAnsi" w:hAnsiTheme="minorHAnsi" w:cstheme="minorHAnsi"/>
          <w:color w:val="53575A"/>
          <w:sz w:val="23"/>
          <w:szCs w:val="23"/>
        </w:rPr>
        <w:t>Members;</w:t>
      </w:r>
      <w:r w:rsidRPr="00783E94">
        <w:rPr>
          <w:rStyle w:val="Strong"/>
          <w:rFonts w:asciiTheme="minorHAnsi" w:hAnsiTheme="minorHAnsi" w:cstheme="minorHAnsi"/>
          <w:color w:val="53575A"/>
          <w:sz w:val="23"/>
          <w:szCs w:val="23"/>
        </w:rPr>
        <w:t>ACHPR</w:t>
      </w:r>
      <w:proofErr w:type="spellEnd"/>
      <w:r w:rsidRPr="00783E94">
        <w:rPr>
          <w:rStyle w:val="Strong"/>
          <w:rFonts w:asciiTheme="minorHAnsi" w:hAnsiTheme="minorHAnsi" w:cstheme="minorHAnsi"/>
          <w:color w:val="53575A"/>
          <w:sz w:val="23"/>
          <w:szCs w:val="23"/>
        </w:rPr>
        <w:t>/Res. 459 (LXVI) 2020 </w:t>
      </w:r>
      <w:r w:rsidRPr="00783E94">
        <w:rPr>
          <w:rFonts w:asciiTheme="minorHAnsi" w:hAnsiTheme="minorHAnsi" w:cstheme="minorHAnsi"/>
          <w:color w:val="53575A"/>
          <w:sz w:val="23"/>
          <w:szCs w:val="23"/>
        </w:rPr>
        <w:t>on Renewal of the Mandate and Reconstitution of the Working Group on Extractive Industries, Environment and Human Rights Violations in Africa; </w:t>
      </w:r>
      <w:r w:rsidRPr="00783E94">
        <w:rPr>
          <w:rStyle w:val="Strong"/>
          <w:rFonts w:asciiTheme="minorHAnsi" w:hAnsiTheme="minorHAnsi" w:cstheme="minorHAnsi"/>
          <w:color w:val="53575A"/>
          <w:sz w:val="23"/>
          <w:szCs w:val="23"/>
        </w:rPr>
        <w:t>ACHPR/Res. 460 (LXVI) 2020 </w:t>
      </w:r>
      <w:r w:rsidRPr="00783E94">
        <w:rPr>
          <w:rFonts w:asciiTheme="minorHAnsi" w:hAnsiTheme="minorHAnsi" w:cstheme="minorHAnsi"/>
          <w:color w:val="53575A"/>
          <w:sz w:val="23"/>
          <w:szCs w:val="23"/>
        </w:rPr>
        <w:t xml:space="preserve">on the Renewal of the Mandate, Appointment of the Chairperson, and Reconstitution of the Committee on the Protection of the Rights of People Living with HIV (PLHIV) and those at Risk, Vulnerable to and Affected by HIV; </w:t>
      </w:r>
      <w:proofErr w:type="spellStart"/>
      <w:r w:rsidRPr="00783E94">
        <w:rPr>
          <w:rFonts w:asciiTheme="minorHAnsi" w:hAnsiTheme="minorHAnsi" w:cstheme="minorHAnsi"/>
          <w:color w:val="53575A"/>
          <w:sz w:val="23"/>
          <w:szCs w:val="23"/>
        </w:rPr>
        <w:t>and</w:t>
      </w:r>
      <w:r w:rsidRPr="00783E94">
        <w:rPr>
          <w:rStyle w:val="Strong"/>
          <w:rFonts w:asciiTheme="minorHAnsi" w:hAnsiTheme="minorHAnsi" w:cstheme="minorHAnsi"/>
          <w:color w:val="53575A"/>
          <w:sz w:val="23"/>
          <w:szCs w:val="23"/>
        </w:rPr>
        <w:t>ACHPR</w:t>
      </w:r>
      <w:proofErr w:type="spellEnd"/>
      <w:r w:rsidRPr="00783E94">
        <w:rPr>
          <w:rStyle w:val="Strong"/>
          <w:rFonts w:asciiTheme="minorHAnsi" w:hAnsiTheme="minorHAnsi" w:cstheme="minorHAnsi"/>
          <w:color w:val="53575A"/>
          <w:sz w:val="23"/>
          <w:szCs w:val="23"/>
        </w:rPr>
        <w:t>/Res. 461 (LXVI) 2020 </w:t>
      </w:r>
      <w:r w:rsidRPr="00783E94">
        <w:rPr>
          <w:rFonts w:asciiTheme="minorHAnsi" w:hAnsiTheme="minorHAnsi" w:cstheme="minorHAnsi"/>
          <w:color w:val="53575A"/>
          <w:sz w:val="23"/>
          <w:szCs w:val="23"/>
        </w:rPr>
        <w:t>on the Renewal of the Mandate of the Chairperson and the Appointment of Other Member Commissioners of the Committee for the Prevention of Torture in Africa;</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 </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Style w:val="Strong"/>
          <w:rFonts w:asciiTheme="minorHAnsi" w:hAnsiTheme="minorHAnsi" w:cstheme="minorHAnsi"/>
          <w:color w:val="53575A"/>
          <w:sz w:val="23"/>
          <w:szCs w:val="23"/>
        </w:rPr>
        <w:t>Considering </w:t>
      </w:r>
      <w:r w:rsidRPr="00783E94">
        <w:rPr>
          <w:rFonts w:asciiTheme="minorHAnsi" w:hAnsiTheme="minorHAnsi" w:cstheme="minorHAnsi"/>
          <w:color w:val="53575A"/>
          <w:sz w:val="23"/>
          <w:szCs w:val="23"/>
        </w:rPr>
        <w:t>that the two-year mandate of the Chairperson and Members of the Special Mechanisms came to an end on 01 July 2022;</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 </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Style w:val="Strong"/>
          <w:rFonts w:asciiTheme="minorHAnsi" w:hAnsiTheme="minorHAnsi" w:cstheme="minorHAnsi"/>
          <w:color w:val="53575A"/>
          <w:sz w:val="23"/>
          <w:szCs w:val="23"/>
        </w:rPr>
        <w:t>The Commission decides to</w:t>
      </w:r>
      <w:r w:rsidRPr="00783E94">
        <w:rPr>
          <w:rFonts w:asciiTheme="minorHAnsi" w:hAnsiTheme="minorHAnsi" w:cstheme="minorHAnsi"/>
          <w:color w:val="53575A"/>
          <w:sz w:val="23"/>
          <w:szCs w:val="23"/>
        </w:rPr>
        <w:t>:</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 </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1.     Extend the mandate and membership of the Chairperson and Expert Members of the Special Mechanisms retrospectively for a further period of three (3) months, effective from 02 August 2022;</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lastRenderedPageBreak/>
        <w:t>2.     Validates actions of the special mechanisms which took place between 02 July and 01 August 2022.</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 </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 </w:t>
      </w:r>
    </w:p>
    <w:p w:rsidR="00783E94" w:rsidRPr="00783E94" w:rsidRDefault="00783E94" w:rsidP="00783E94">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783E94">
        <w:rPr>
          <w:rStyle w:val="Strong"/>
          <w:rFonts w:asciiTheme="minorHAnsi" w:hAnsiTheme="minorHAnsi" w:cstheme="minorHAnsi"/>
          <w:color w:val="53575A"/>
          <w:sz w:val="23"/>
          <w:szCs w:val="23"/>
        </w:rPr>
        <w:t>Done virtually, on 02 August 2022</w:t>
      </w:r>
    </w:p>
    <w:p w:rsidR="00783E94" w:rsidRPr="00783E94" w:rsidRDefault="00783E94" w:rsidP="00783E94">
      <w:pPr>
        <w:pStyle w:val="NormalWeb"/>
        <w:shd w:val="clear" w:color="auto" w:fill="FFFFFF"/>
        <w:spacing w:before="0" w:beforeAutospacing="0" w:after="150" w:afterAutospacing="0"/>
        <w:rPr>
          <w:rFonts w:asciiTheme="minorHAnsi" w:hAnsiTheme="minorHAnsi" w:cstheme="minorHAnsi"/>
          <w:color w:val="53575A"/>
          <w:sz w:val="23"/>
          <w:szCs w:val="23"/>
        </w:rPr>
      </w:pPr>
      <w:r w:rsidRPr="00783E94">
        <w:rPr>
          <w:rFonts w:asciiTheme="minorHAnsi" w:hAnsiTheme="minorHAnsi" w:cstheme="minorHAnsi"/>
          <w:color w:val="53575A"/>
          <w:sz w:val="23"/>
          <w:szCs w:val="23"/>
        </w:rPr>
        <w:t> </w:t>
      </w:r>
    </w:p>
    <w:p w:rsidR="00783E94" w:rsidRDefault="00783E94"/>
    <w:sectPr w:rsidR="00783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94"/>
    <w:rsid w:val="00645EB3"/>
    <w:rsid w:val="00783E94"/>
    <w:rsid w:val="00E22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0ABA6-CC25-4BB7-904F-2456CDC6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3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9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83E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783E94"/>
    <w:rPr>
      <w:i/>
      <w:iCs/>
    </w:rPr>
  </w:style>
  <w:style w:type="character" w:styleId="Strong">
    <w:name w:val="Strong"/>
    <w:basedOn w:val="DefaultParagraphFont"/>
    <w:uiPriority w:val="22"/>
    <w:qFormat/>
    <w:rsid w:val="00783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044">
      <w:bodyDiv w:val="1"/>
      <w:marLeft w:val="0"/>
      <w:marRight w:val="0"/>
      <w:marTop w:val="0"/>
      <w:marBottom w:val="0"/>
      <w:divBdr>
        <w:top w:val="none" w:sz="0" w:space="0" w:color="auto"/>
        <w:left w:val="none" w:sz="0" w:space="0" w:color="auto"/>
        <w:bottom w:val="none" w:sz="0" w:space="0" w:color="auto"/>
        <w:right w:val="none" w:sz="0" w:space="0" w:color="auto"/>
      </w:divBdr>
    </w:div>
    <w:div w:id="4026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2023-04-27T11:36:00Z</dcterms:created>
  <dcterms:modified xsi:type="dcterms:W3CDTF">2023-04-28T07:34:00Z</dcterms:modified>
</cp:coreProperties>
</file>