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1041" w:rsidRDefault="005A303B">
      <w:pPr>
        <w:pStyle w:val="BodyText"/>
        <w:tabs>
          <w:tab w:val="left" w:leader="dot" w:pos="3797"/>
        </w:tabs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ECONOMIC, SOCIAL AND</w:t>
      </w:r>
      <w:r>
        <w:rPr>
          <w:b/>
          <w:bCs/>
          <w:sz w:val="22"/>
          <w:szCs w:val="22"/>
          <w:u w:val="single"/>
        </w:rPr>
        <w:br/>
        <w:t>CULTURAL COUNCIL (ECOSOCC)</w:t>
      </w:r>
      <w:r>
        <w:rPr>
          <w:b/>
          <w:bCs/>
          <w:sz w:val="22"/>
          <w:szCs w:val="22"/>
          <w:u w:val="single"/>
        </w:rPr>
        <w:br/>
        <w:t>Doc</w:t>
      </w:r>
      <w:r>
        <w:rPr>
          <w:b/>
          <w:bCs/>
          <w:sz w:val="22"/>
          <w:szCs w:val="22"/>
          <w:u w:val="single"/>
        </w:rPr>
        <w:tab/>
      </w:r>
    </w:p>
    <w:p w:rsidR="00451041" w:rsidRDefault="005A303B">
      <w:pPr>
        <w:pStyle w:val="BodyText"/>
        <w:spacing w:after="540"/>
        <w:ind w:firstLine="38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451041" w:rsidRDefault="005A303B" w:rsidP="005A303B">
      <w:pPr>
        <w:pStyle w:val="BodyText"/>
        <w:tabs>
          <w:tab w:val="left" w:pos="1803"/>
        </w:tabs>
        <w:spacing w:after="240" w:line="233" w:lineRule="auto"/>
        <w:ind w:left="1020"/>
        <w:rPr>
          <w:sz w:val="22"/>
          <w:szCs w:val="22"/>
        </w:rPr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TAKES NOTE </w:t>
      </w:r>
      <w:r>
        <w:rPr>
          <w:sz w:val="22"/>
          <w:szCs w:val="22"/>
        </w:rPr>
        <w:t>of the recommendations of the Executive Council;</w:t>
      </w:r>
    </w:p>
    <w:p w:rsidR="00451041" w:rsidRDefault="005A303B" w:rsidP="005A303B">
      <w:pPr>
        <w:pStyle w:val="BodyText"/>
        <w:tabs>
          <w:tab w:val="left" w:pos="1803"/>
        </w:tabs>
        <w:spacing w:after="240" w:line="233" w:lineRule="auto"/>
        <w:ind w:left="1020"/>
        <w:rPr>
          <w:sz w:val="22"/>
          <w:szCs w:val="22"/>
        </w:rPr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ADOPTS </w:t>
      </w:r>
      <w:r>
        <w:rPr>
          <w:sz w:val="22"/>
          <w:szCs w:val="22"/>
        </w:rPr>
        <w:t>the draft Statutes of ECOSOCC;</w:t>
      </w:r>
    </w:p>
    <w:p w:rsidR="00451041" w:rsidRDefault="005A303B" w:rsidP="005A303B">
      <w:pPr>
        <w:pStyle w:val="BodyText"/>
        <w:tabs>
          <w:tab w:val="left" w:pos="1803"/>
        </w:tabs>
        <w:spacing w:after="240"/>
        <w:ind w:left="1820" w:hanging="780"/>
        <w:rPr>
          <w:sz w:val="22"/>
          <w:szCs w:val="22"/>
        </w:rPr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rPr>
          <w:sz w:val="22"/>
          <w:szCs w:val="22"/>
        </w:rPr>
        <w:t xml:space="preserve">the Chairperson of the Commission to take urgent measures for </w:t>
      </w:r>
      <w:r>
        <w:rPr>
          <w:sz w:val="22"/>
          <w:szCs w:val="22"/>
        </w:rPr>
        <w:t>the launching and operationalisation of ECOSOCC;</w:t>
      </w:r>
    </w:p>
    <w:p w:rsidR="00451041" w:rsidRDefault="005A303B" w:rsidP="005A303B">
      <w:pPr>
        <w:pStyle w:val="BodyText"/>
        <w:tabs>
          <w:tab w:val="left" w:pos="1803"/>
        </w:tabs>
        <w:spacing w:after="240" w:line="228" w:lineRule="auto"/>
        <w:ind w:left="1820" w:hanging="780"/>
        <w:rPr>
          <w:sz w:val="22"/>
          <w:szCs w:val="22"/>
        </w:rPr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REQUESTS </w:t>
      </w:r>
      <w:r>
        <w:rPr>
          <w:sz w:val="22"/>
          <w:szCs w:val="22"/>
        </w:rPr>
        <w:t>the Executive Council to take appropriate measures to define, at the earliest opportunity, the meaning of the African Diaspora.</w:t>
      </w:r>
    </w:p>
    <w:sectPr w:rsidR="00451041">
      <w:pgSz w:w="11909" w:h="16840"/>
      <w:pgMar w:top="2540" w:right="690" w:bottom="2540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A303B">
      <w:r>
        <w:separator/>
      </w:r>
    </w:p>
  </w:endnote>
  <w:endnote w:type="continuationSeparator" w:id="0">
    <w:p w:rsidR="00000000" w:rsidRDefault="005A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041" w:rsidRDefault="005A303B">
      <w:r>
        <w:separator/>
      </w:r>
    </w:p>
  </w:footnote>
  <w:footnote w:type="continuationSeparator" w:id="0">
    <w:p w:rsidR="00451041" w:rsidRDefault="005A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12E9"/>
    <w:multiLevelType w:val="multilevel"/>
    <w:tmpl w:val="4A4A582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793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41"/>
    <w:rsid w:val="00451041"/>
    <w:rsid w:val="005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