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DECISION ON THE UNION GOVERNMENT</w:t>
        <w:br/>
        <w:t>DOC. ASSEMBLY/AU/2(VII)</w:t>
      </w:r>
      <w:bookmarkEnd w:id="0"/>
      <w:bookmarkEnd w:id="1"/>
      <w:bookmarkEnd w:id="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The Assembly 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5" w:val="left"/>
        </w:tabs>
        <w:bidi w:val="0"/>
        <w:spacing w:before="0" w:line="240" w:lineRule="auto"/>
        <w:ind w:left="2080" w:right="0" w:hanging="72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Committee of Seven on an African Union Government towards the United States of Africa;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5" w:val="left"/>
        </w:tabs>
        <w:bidi w:val="0"/>
        <w:spacing w:before="0" w:line="230" w:lineRule="auto"/>
        <w:ind w:left="2080" w:right="0" w:hanging="72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Committee of Seven and the Commission for the good work accomplished so far;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080" w:right="0" w:hanging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3-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convene an Extraordinary Session of the Executive Council as soon as possible to consider the Report and propose an appropriate framework for action;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 w:line="230" w:lineRule="auto"/>
        <w:ind w:left="2080" w:right="0" w:hanging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4. DIRECTS </w:t>
      </w:r>
      <w:r>
        <w:rPr>
          <w:color w:val="000000"/>
          <w:spacing w:val="0"/>
          <w:w w:val="100"/>
          <w:position w:val="0"/>
          <w:sz w:val="24"/>
          <w:szCs w:val="24"/>
        </w:rPr>
        <w:t>that financial resources be provided for the implementation of this decision.</w:t>
      </w:r>
    </w:p>
    <w:sectPr>
      <w:footnotePr>
        <w:pos w:val="pageBottom"/>
        <w:numFmt w:val="decimal"/>
        <w:numRestart w:val="continuous"/>
      </w:footnotePr>
      <w:pgSz w:w="11909" w:h="16840"/>
      <w:pgMar w:top="2485" w:right="1546" w:bottom="2485" w:left="100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4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Body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4"/>
    <w:basedOn w:val="Normal"/>
    <w:link w:val="CharStyle3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Body text (2)"/>
    <w:basedOn w:val="Normal"/>
    <w:link w:val="CharStyle6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