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5EE8" w:rsidRDefault="00596AA3">
      <w:pPr>
        <w:pStyle w:val="Bodytext20"/>
        <w:spacing w:after="280"/>
        <w:ind w:left="0" w:firstLine="0"/>
        <w:jc w:val="center"/>
      </w:pPr>
      <w:r>
        <w:rPr>
          <w:b/>
          <w:bCs/>
          <w:u w:val="single"/>
        </w:rPr>
        <w:t>DECISION ON A SECOND DECADE OF EDUCATION FOR AFRICA</w:t>
      </w:r>
      <w:r>
        <w:rPr>
          <w:b/>
          <w:bCs/>
          <w:u w:val="single"/>
        </w:rPr>
        <w:br/>
        <w:t>(2006 - 2015) AND THE FRAMEWORK OF THE PLAN OF ACTION</w:t>
      </w:r>
      <w:r>
        <w:rPr>
          <w:b/>
          <w:bCs/>
          <w:u w:val="single"/>
        </w:rPr>
        <w:br/>
      </w:r>
      <w:r>
        <w:rPr>
          <w:b/>
          <w:bCs/>
        </w:rPr>
        <w:t>FOR THE SECOND DECADE - (Doc. EX/CL/224 (VIII)) Rev.2</w:t>
      </w:r>
    </w:p>
    <w:p w:rsidR="00AF5EE8" w:rsidRDefault="00596AA3">
      <w:pPr>
        <w:pStyle w:val="Heading40"/>
        <w:keepNext/>
        <w:keepLines/>
        <w:spacing w:after="580"/>
        <w:ind w:firstLine="400"/>
      </w:pPr>
      <w:bookmarkStart w:id="0" w:name="bookmark0"/>
      <w:bookmarkStart w:id="1" w:name="bookmark1"/>
      <w:bookmarkStart w:id="2" w:name="bookmark2"/>
      <w:r>
        <w:t>The Assembly:</w:t>
      </w:r>
      <w:bookmarkEnd w:id="0"/>
      <w:bookmarkEnd w:id="1"/>
      <w:bookmarkEnd w:id="2"/>
    </w:p>
    <w:p w:rsidR="00AF5EE8" w:rsidRDefault="00596AA3" w:rsidP="00596AA3">
      <w:pPr>
        <w:pStyle w:val="Bodytext20"/>
        <w:tabs>
          <w:tab w:val="left" w:pos="1424"/>
        </w:tabs>
        <w:spacing w:after="280" w:line="230" w:lineRule="auto"/>
        <w:ind w:left="1460" w:hanging="720"/>
        <w:jc w:val="both"/>
      </w:pPr>
      <w:bookmarkStart w:id="3" w:name="bookmark3"/>
      <w:bookmarkEnd w:id="3"/>
      <w:r>
        <w:rPr>
          <w:b/>
          <w:bCs/>
        </w:rPr>
        <w:t>1.</w:t>
      </w:r>
      <w:r>
        <w:rPr>
          <w:b/>
          <w:bCs/>
        </w:rPr>
        <w:tab/>
      </w:r>
      <w:r>
        <w:rPr>
          <w:b/>
          <w:bCs/>
        </w:rPr>
        <w:t xml:space="preserve">TAKES NOTE </w:t>
      </w:r>
      <w:r>
        <w:t xml:space="preserve">of the Report on a Second Decade of Education for Africa </w:t>
      </w:r>
      <w:r>
        <w:t>(2006-2015) and the Framework of the Plan of Action for the Second Decade;</w:t>
      </w:r>
    </w:p>
    <w:p w:rsidR="00AF5EE8" w:rsidRDefault="00596AA3" w:rsidP="00596AA3">
      <w:pPr>
        <w:pStyle w:val="Bodytext20"/>
        <w:tabs>
          <w:tab w:val="left" w:pos="1424"/>
        </w:tabs>
        <w:spacing w:after="280" w:line="233" w:lineRule="auto"/>
        <w:ind w:left="0" w:firstLine="740"/>
      </w:pPr>
      <w:bookmarkStart w:id="4" w:name="bookmark4"/>
      <w:bookmarkEnd w:id="4"/>
      <w:r>
        <w:rPr>
          <w:b/>
          <w:bCs/>
        </w:rPr>
        <w:t>2.</w:t>
      </w:r>
      <w:r>
        <w:rPr>
          <w:b/>
          <w:bCs/>
        </w:rPr>
        <w:tab/>
      </w:r>
      <w:r>
        <w:rPr>
          <w:b/>
          <w:bCs/>
        </w:rPr>
        <w:t xml:space="preserve">ACCEPTS </w:t>
      </w:r>
      <w:r>
        <w:t>the conclusions of the Evaluation Report, as amended;</w:t>
      </w:r>
    </w:p>
    <w:p w:rsidR="00AF5EE8" w:rsidRDefault="00596AA3" w:rsidP="00596AA3">
      <w:pPr>
        <w:pStyle w:val="Bodytext20"/>
        <w:tabs>
          <w:tab w:val="left" w:pos="1424"/>
        </w:tabs>
        <w:spacing w:after="280" w:line="233" w:lineRule="auto"/>
        <w:ind w:left="1460" w:hanging="720"/>
        <w:jc w:val="both"/>
      </w:pPr>
      <w:bookmarkStart w:id="5" w:name="bookmark5"/>
      <w:bookmarkEnd w:id="5"/>
      <w:r>
        <w:rPr>
          <w:b/>
          <w:bCs/>
        </w:rPr>
        <w:t>3.</w:t>
      </w:r>
      <w:r>
        <w:rPr>
          <w:b/>
          <w:bCs/>
        </w:rPr>
        <w:tab/>
      </w:r>
      <w:r>
        <w:rPr>
          <w:b/>
          <w:bCs/>
        </w:rPr>
        <w:t xml:space="preserve">COMMENDS </w:t>
      </w:r>
      <w:r>
        <w:t>Member States and the Regional Economic Communities (RECs) on the efforts made to achieve the objectives of th</w:t>
      </w:r>
      <w:r>
        <w:t>e First Decade; and salutes their collaboration in the evaluation of the said Decade;</w:t>
      </w:r>
    </w:p>
    <w:p w:rsidR="00AF5EE8" w:rsidRDefault="00596AA3" w:rsidP="00596AA3">
      <w:pPr>
        <w:pStyle w:val="Bodytext20"/>
        <w:tabs>
          <w:tab w:val="left" w:pos="1424"/>
        </w:tabs>
        <w:spacing w:after="280"/>
        <w:ind w:left="1460" w:hanging="720"/>
        <w:jc w:val="both"/>
      </w:pPr>
      <w:bookmarkStart w:id="6" w:name="bookmark6"/>
      <w:bookmarkEnd w:id="6"/>
      <w:r>
        <w:rPr>
          <w:b/>
          <w:bCs/>
        </w:rPr>
        <w:t>4.</w:t>
      </w:r>
      <w:r>
        <w:rPr>
          <w:b/>
          <w:bCs/>
        </w:rPr>
        <w:tab/>
      </w:r>
      <w:r>
        <w:rPr>
          <w:b/>
          <w:bCs/>
        </w:rPr>
        <w:t xml:space="preserve">ACKNOWLEDGES </w:t>
      </w:r>
      <w:r>
        <w:t>that while there have been significant advances in many areas, a number of obstacles and challenges which confront the Continent have prevented the full achi</w:t>
      </w:r>
      <w:r>
        <w:t>evement of all the commitment made in 1997 by the Organization of African Unity;</w:t>
      </w:r>
    </w:p>
    <w:p w:rsidR="00AF5EE8" w:rsidRDefault="00596AA3" w:rsidP="00596AA3">
      <w:pPr>
        <w:pStyle w:val="Bodytext20"/>
        <w:tabs>
          <w:tab w:val="left" w:pos="1424"/>
        </w:tabs>
        <w:spacing w:after="0"/>
        <w:ind w:left="0" w:firstLine="740"/>
        <w:jc w:val="both"/>
      </w:pPr>
      <w:bookmarkStart w:id="7" w:name="bookmark7"/>
      <w:bookmarkEnd w:id="7"/>
      <w:r>
        <w:rPr>
          <w:b/>
          <w:bCs/>
        </w:rPr>
        <w:t>5.</w:t>
      </w:r>
      <w:r>
        <w:rPr>
          <w:b/>
          <w:bCs/>
        </w:rPr>
        <w:tab/>
      </w:r>
      <w:r>
        <w:rPr>
          <w:b/>
          <w:bCs/>
        </w:rPr>
        <w:t xml:space="preserve">ALSO ACKNOWLEDGES </w:t>
      </w:r>
      <w:r>
        <w:t>the need to accelerate and expand provision</w:t>
      </w:r>
    </w:p>
    <w:p w:rsidR="00AF5EE8" w:rsidRDefault="00596AA3">
      <w:pPr>
        <w:pStyle w:val="Bodytext20"/>
        <w:spacing w:after="280" w:line="209" w:lineRule="auto"/>
        <w:ind w:left="1460" w:firstLine="0"/>
      </w:pPr>
      <w:r>
        <w:t>of quality education;</w:t>
      </w:r>
    </w:p>
    <w:p w:rsidR="00AF5EE8" w:rsidRDefault="00596AA3" w:rsidP="00596AA3">
      <w:pPr>
        <w:pStyle w:val="Bodytext20"/>
        <w:tabs>
          <w:tab w:val="left" w:pos="1424"/>
        </w:tabs>
        <w:spacing w:after="280" w:line="226" w:lineRule="auto"/>
        <w:ind w:left="1460" w:hanging="720"/>
        <w:jc w:val="both"/>
      </w:pPr>
      <w:bookmarkStart w:id="8" w:name="bookmark8"/>
      <w:bookmarkEnd w:id="8"/>
      <w:r>
        <w:rPr>
          <w:b/>
          <w:bCs/>
        </w:rPr>
        <w:t>6.</w:t>
      </w:r>
      <w:r>
        <w:rPr>
          <w:b/>
          <w:bCs/>
        </w:rPr>
        <w:tab/>
      </w:r>
      <w:r>
        <w:rPr>
          <w:b/>
          <w:bCs/>
        </w:rPr>
        <w:t xml:space="preserve">ENDORSES </w:t>
      </w:r>
      <w:r>
        <w:t xml:space="preserve">the framework of the Plan of Action of the Second Decade of Education for </w:t>
      </w:r>
      <w:r>
        <w:t>Africa;</w:t>
      </w:r>
    </w:p>
    <w:p w:rsidR="00AF5EE8" w:rsidRDefault="00596AA3" w:rsidP="00596AA3">
      <w:pPr>
        <w:pStyle w:val="Bodytext20"/>
        <w:tabs>
          <w:tab w:val="left" w:pos="1424"/>
        </w:tabs>
        <w:spacing w:after="0" w:line="233" w:lineRule="auto"/>
        <w:ind w:left="0" w:firstLine="740"/>
        <w:jc w:val="both"/>
      </w:pPr>
      <w:bookmarkStart w:id="9" w:name="bookmark9"/>
      <w:bookmarkEnd w:id="9"/>
      <w:r>
        <w:rPr>
          <w:b/>
          <w:bCs/>
        </w:rPr>
        <w:t>7.</w:t>
      </w:r>
      <w:r>
        <w:rPr>
          <w:b/>
          <w:bCs/>
        </w:rPr>
        <w:tab/>
      </w:r>
      <w:r>
        <w:rPr>
          <w:b/>
          <w:bCs/>
        </w:rPr>
        <w:t xml:space="preserve">CALLS UPON </w:t>
      </w:r>
      <w:r>
        <w:t>Member States to devote sufficient resources for the</w:t>
      </w:r>
    </w:p>
    <w:p w:rsidR="00AF5EE8" w:rsidRDefault="00596AA3">
      <w:pPr>
        <w:pStyle w:val="Bodytext20"/>
        <w:spacing w:after="280" w:line="233" w:lineRule="auto"/>
        <w:ind w:left="1460" w:firstLine="0"/>
      </w:pPr>
      <w:r>
        <w:t>implementation of the Plan of Action;</w:t>
      </w:r>
    </w:p>
    <w:p w:rsidR="00AF5EE8" w:rsidRDefault="00596AA3" w:rsidP="00596AA3">
      <w:pPr>
        <w:pStyle w:val="Bodytext20"/>
        <w:tabs>
          <w:tab w:val="left" w:pos="1424"/>
        </w:tabs>
        <w:spacing w:after="280"/>
        <w:ind w:left="1460" w:hanging="720"/>
        <w:jc w:val="both"/>
      </w:pPr>
      <w:bookmarkStart w:id="10" w:name="bookmark10"/>
      <w:bookmarkEnd w:id="10"/>
      <w:r>
        <w:rPr>
          <w:b/>
          <w:bCs/>
        </w:rPr>
        <w:t>8.</w:t>
      </w:r>
      <w:r>
        <w:rPr>
          <w:b/>
          <w:bCs/>
        </w:rPr>
        <w:tab/>
      </w:r>
      <w:r>
        <w:rPr>
          <w:b/>
          <w:bCs/>
        </w:rPr>
        <w:t xml:space="preserve">ALSO CALLS UPON </w:t>
      </w:r>
      <w:r>
        <w:t xml:space="preserve">the Commission, the Regional Economic Communities and the Member States to strengthen cooperation as well as support coordination </w:t>
      </w:r>
      <w:r>
        <w:t>mechanisms for operationalizing this framework of the Plan of Action;</w:t>
      </w:r>
    </w:p>
    <w:p w:rsidR="00AF5EE8" w:rsidRDefault="00596AA3" w:rsidP="00596AA3">
      <w:pPr>
        <w:pStyle w:val="Bodytext20"/>
        <w:tabs>
          <w:tab w:val="left" w:pos="1424"/>
        </w:tabs>
        <w:spacing w:after="280" w:line="233" w:lineRule="auto"/>
        <w:ind w:left="1460" w:hanging="720"/>
        <w:jc w:val="both"/>
      </w:pPr>
      <w:bookmarkStart w:id="11" w:name="bookmark11"/>
      <w:bookmarkEnd w:id="11"/>
      <w:r>
        <w:rPr>
          <w:b/>
          <w:bCs/>
        </w:rPr>
        <w:t>9.</w:t>
      </w:r>
      <w:r>
        <w:rPr>
          <w:b/>
          <w:bCs/>
        </w:rPr>
        <w:tab/>
      </w:r>
      <w:r>
        <w:rPr>
          <w:b/>
          <w:bCs/>
        </w:rPr>
        <w:t xml:space="preserve">RECOGNIZES </w:t>
      </w:r>
      <w:r>
        <w:t>the existence of other initiatives involved in education in Africa, such as, Education For All, Millennium Development Goals, the New Partnership for Africa’s Development (NEP</w:t>
      </w:r>
      <w:r>
        <w:t>AD), and call for a better coordination between these initiatives and the framework for action for the second Decade;</w:t>
      </w:r>
    </w:p>
    <w:p w:rsidR="00AF5EE8" w:rsidRDefault="00596AA3" w:rsidP="00596AA3">
      <w:pPr>
        <w:pStyle w:val="Bodytext20"/>
        <w:tabs>
          <w:tab w:val="left" w:pos="1446"/>
        </w:tabs>
        <w:spacing w:after="300"/>
        <w:ind w:left="1460"/>
      </w:pPr>
      <w:bookmarkStart w:id="12" w:name="bookmark12"/>
      <w:bookmarkEnd w:id="12"/>
      <w:r>
        <w:rPr>
          <w:b/>
          <w:bCs/>
        </w:rPr>
        <w:lastRenderedPageBreak/>
        <w:t>10.</w:t>
      </w:r>
      <w:r>
        <w:rPr>
          <w:b/>
          <w:bCs/>
        </w:rPr>
        <w:tab/>
      </w:r>
      <w:r>
        <w:rPr>
          <w:b/>
          <w:bCs/>
        </w:rPr>
        <w:t xml:space="preserve">PROCLAIMS </w:t>
      </w:r>
      <w:r>
        <w:t>the period 2006 - 2015, the Second Decade of Education for Africa;</w:t>
      </w:r>
    </w:p>
    <w:p w:rsidR="00AF5EE8" w:rsidRDefault="00596AA3" w:rsidP="00596AA3">
      <w:pPr>
        <w:pStyle w:val="Bodytext20"/>
        <w:tabs>
          <w:tab w:val="left" w:pos="1446"/>
        </w:tabs>
        <w:spacing w:after="0"/>
        <w:ind w:left="1460"/>
      </w:pPr>
      <w:bookmarkStart w:id="13" w:name="bookmark13"/>
      <w:bookmarkEnd w:id="13"/>
      <w:r>
        <w:rPr>
          <w:b/>
          <w:bCs/>
        </w:rPr>
        <w:t>11.</w:t>
      </w:r>
      <w:r>
        <w:rPr>
          <w:b/>
          <w:bCs/>
        </w:rPr>
        <w:tab/>
      </w:r>
      <w:r>
        <w:rPr>
          <w:b/>
          <w:bCs/>
        </w:rPr>
        <w:t xml:space="preserve">APPEALS </w:t>
      </w:r>
      <w:r>
        <w:t xml:space="preserve">to International Agencies, as well as Non-Government </w:t>
      </w:r>
      <w:r>
        <w:t>Organizations (NGOs), Civil Society and Development partners to lend their technical and financial support to the implementation of the framework of the Plan of Action of the Second Decade of Education at national, regional and continental levels.</w:t>
      </w:r>
    </w:p>
    <w:sectPr w:rsidR="00AF5EE8">
      <w:pgSz w:w="11909" w:h="16840"/>
      <w:pgMar w:top="2533" w:right="1224" w:bottom="2696" w:left="12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96AA3">
      <w:r>
        <w:separator/>
      </w:r>
    </w:p>
  </w:endnote>
  <w:endnote w:type="continuationSeparator" w:id="0">
    <w:p w:rsidR="00000000" w:rsidRDefault="0059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5EE8" w:rsidRDefault="00596AA3">
      <w:r>
        <w:separator/>
      </w:r>
    </w:p>
  </w:footnote>
  <w:footnote w:type="continuationSeparator" w:id="0">
    <w:p w:rsidR="00AF5EE8" w:rsidRDefault="00596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23ACB"/>
    <w:multiLevelType w:val="multilevel"/>
    <w:tmpl w:val="729EA34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507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EE8"/>
    <w:rsid w:val="00596AA3"/>
    <w:rsid w:val="00A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u w:val="none"/>
      <w:shd w:val="clear" w:color="auto" w:fill="auto"/>
    </w:rPr>
  </w:style>
  <w:style w:type="character" w:customStyle="1" w:styleId="Heading4">
    <w:name w:val="Heading #4_"/>
    <w:basedOn w:val="DefaultParagraphFont"/>
    <w:link w:val="Heading40"/>
    <w:rPr>
      <w:rFonts w:ascii="Arial" w:eastAsia="Arial" w:hAnsi="Arial" w:cs="Arial"/>
      <w:b/>
      <w:bCs/>
      <w:i w:val="0"/>
      <w:iCs w:val="0"/>
      <w:smallCaps w:val="0"/>
      <w:strike w:val="0"/>
      <w:u w:val="none"/>
      <w:shd w:val="clear" w:color="auto" w:fill="auto"/>
    </w:rPr>
  </w:style>
  <w:style w:type="paragraph" w:customStyle="1" w:styleId="Bodytext20">
    <w:name w:val="Body text (2)"/>
    <w:basedOn w:val="Normal"/>
    <w:link w:val="Bodytext2"/>
    <w:qFormat/>
    <w:pPr>
      <w:spacing w:after="260"/>
      <w:ind w:left="720" w:hanging="700"/>
    </w:pPr>
    <w:rPr>
      <w:rFonts w:ascii="Arial" w:eastAsia="Arial" w:hAnsi="Arial" w:cs="Arial"/>
    </w:rPr>
  </w:style>
  <w:style w:type="paragraph" w:customStyle="1" w:styleId="Heading40">
    <w:name w:val="Heading #4"/>
    <w:basedOn w:val="Normal"/>
    <w:link w:val="Heading4"/>
    <w:pPr>
      <w:spacing w:after="260"/>
      <w:outlineLvl w:val="3"/>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2022-10-23T08:06:00Z</dcterms:created>
  <dcterms:modified xsi:type="dcterms:W3CDTF">2022-10-23T08:06:00Z</dcterms:modified>
</cp:coreProperties>
</file>