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260" w:after="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DECISION ON THE AFRICA-EUROPEAN UNION DIALOGUE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>Doc. EX.CL/463 (XIV)</w:t>
      </w:r>
    </w:p>
    <w:p>
      <w:pPr>
        <w:pStyle w:val="Style5"/>
        <w:keepNext/>
        <w:keepLines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  <w:sz w:val="24"/>
          <w:szCs w:val="24"/>
        </w:rPr>
        <w:t>The Assembly:</w:t>
      </w:r>
      <w:bookmarkEnd w:id="0"/>
      <w:bookmarkEnd w:id="1"/>
      <w:bookmarkEnd w:id="2"/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after="280" w:line="240" w:lineRule="auto"/>
        <w:ind w:right="0" w:hanging="720"/>
        <w:jc w:val="both"/>
      </w:pPr>
      <w:bookmarkStart w:id="3" w:name="bookmark3"/>
      <w:bookmarkEnd w:id="3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TAKES NOTE </w:t>
      </w:r>
      <w:r>
        <w:rPr>
          <w:color w:val="000000"/>
          <w:spacing w:val="0"/>
          <w:w w:val="100"/>
          <w:position w:val="0"/>
          <w:sz w:val="24"/>
          <w:szCs w:val="24"/>
        </w:rPr>
        <w:t>of the Joint Progress Report on the Implementation of the Africa- European Union (EU) Joint Strategy/First Action Plan adopted by the eleventh Africa-EU Ministerial Troika, held in Addis Ababa, Ethiopia, from 20 to 21 November 2008;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after="280" w:line="240" w:lineRule="auto"/>
        <w:ind w:right="0" w:hanging="720"/>
        <w:jc w:val="both"/>
      </w:pPr>
      <w:bookmarkStart w:id="4" w:name="bookmark4"/>
      <w:bookmarkEnd w:id="4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WELCOMES </w:t>
      </w:r>
      <w:r>
        <w:rPr>
          <w:color w:val="000000"/>
          <w:spacing w:val="0"/>
          <w:w w:val="100"/>
          <w:position w:val="0"/>
          <w:sz w:val="24"/>
          <w:szCs w:val="24"/>
        </w:rPr>
        <w:t>efforts to strengthen the dialogue between the two sides including the College-to-College meeting of the African Union (AU) Commission and the European Commission, held in Brussels, Belgium, on 1 October 2008;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after="280" w:line="233" w:lineRule="auto"/>
        <w:ind w:right="0" w:hanging="720"/>
        <w:jc w:val="both"/>
      </w:pPr>
      <w:bookmarkStart w:id="5" w:name="bookmark5"/>
      <w:bookmarkEnd w:id="5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RECALLS </w:t>
      </w:r>
      <w:r>
        <w:rPr>
          <w:color w:val="000000"/>
          <w:spacing w:val="0"/>
          <w:w w:val="100"/>
          <w:position w:val="0"/>
          <w:sz w:val="24"/>
          <w:szCs w:val="24"/>
        </w:rPr>
        <w:t>the responsibilities entrusted to the African Troika extended to include the lead agencies in the conduct of the partnership with the EU.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after="280" w:line="233" w:lineRule="auto"/>
        <w:ind w:right="0" w:hanging="720"/>
        <w:jc w:val="both"/>
      </w:pPr>
      <w:bookmarkStart w:id="6" w:name="bookmark6"/>
      <w:bookmarkEnd w:id="6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COMMENDS </w:t>
      </w:r>
      <w:r>
        <w:rPr>
          <w:color w:val="000000"/>
          <w:spacing w:val="0"/>
          <w:w w:val="100"/>
          <w:position w:val="0"/>
          <w:sz w:val="24"/>
          <w:szCs w:val="24"/>
        </w:rPr>
        <w:t>the Joint Experts Groups for the considerable work done so far in the implementation;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after="280" w:line="233" w:lineRule="auto"/>
        <w:ind w:right="0" w:hanging="720"/>
        <w:jc w:val="both"/>
      </w:pPr>
      <w:bookmarkStart w:id="7" w:name="bookmark7"/>
      <w:bookmarkEnd w:id="7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CALLS UPON </w:t>
      </w:r>
      <w:r>
        <w:rPr>
          <w:color w:val="000000"/>
          <w:spacing w:val="0"/>
          <w:w w:val="100"/>
          <w:position w:val="0"/>
          <w:sz w:val="24"/>
          <w:szCs w:val="24"/>
        </w:rPr>
        <w:t>all parties to expedite efforts with a view to attaining tangible results within the timeframe of the First Action Plan (2008-2010);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after="520" w:line="240" w:lineRule="auto"/>
        <w:ind w:right="0" w:hanging="720"/>
        <w:jc w:val="both"/>
      </w:pPr>
      <w:bookmarkStart w:id="8" w:name="bookmark8"/>
      <w:bookmarkEnd w:id="8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both Africa and the European Union to ensure that the necessary funds are allocated in order to foster effective implementation of the Joint Strategy/First Action Plan;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after="280" w:line="240" w:lineRule="auto"/>
        <w:ind w:right="0" w:hanging="720"/>
        <w:jc w:val="both"/>
      </w:pPr>
      <w:bookmarkStart w:id="9" w:name="bookmark9"/>
      <w:bookmarkEnd w:id="9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URGES </w:t>
      </w:r>
      <w:r>
        <w:rPr>
          <w:color w:val="000000"/>
          <w:spacing w:val="0"/>
          <w:w w:val="100"/>
          <w:position w:val="0"/>
          <w:sz w:val="24"/>
          <w:szCs w:val="24"/>
        </w:rPr>
        <w:t>Member States, the Regional Economic Communities (RECs) and other stakeholders to take active part in the implementation of the First Action Plan under the coordination of the AU Commission;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after="280" w:line="240" w:lineRule="auto"/>
        <w:ind w:right="0" w:hanging="720"/>
        <w:jc w:val="both"/>
      </w:pPr>
      <w:bookmarkStart w:id="10" w:name="bookmark10"/>
      <w:bookmarkEnd w:id="10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ensure the effective involvement of the RECs and other stakeholders in the implementation and monitoring processes;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after="280" w:line="230" w:lineRule="auto"/>
        <w:ind w:right="0" w:hanging="720"/>
        <w:jc w:val="both"/>
      </w:pPr>
      <w:bookmarkStart w:id="11" w:name="bookmark11"/>
      <w:bookmarkEnd w:id="11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FURTHER 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engage with the EU to organise a workshop on the modalities for accessing its funds;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723" w:val="left"/>
        </w:tabs>
        <w:bidi w:val="0"/>
        <w:spacing w:before="0" w:after="280" w:line="240" w:lineRule="auto"/>
        <w:ind w:right="0" w:hanging="720"/>
        <w:jc w:val="both"/>
      </w:pPr>
      <w:bookmarkStart w:id="12" w:name="bookmark12"/>
      <w:bookmarkEnd w:id="12"/>
      <w:r>
        <w:rPr>
          <w:b/>
          <w:bCs/>
          <w:color w:val="000000"/>
          <w:spacing w:val="0"/>
          <w:w w:val="100"/>
          <w:position w:val="0"/>
          <w:sz w:val="24"/>
          <w:szCs w:val="24"/>
        </w:rPr>
        <w:t xml:space="preserve">REQUESTS </w:t>
      </w:r>
      <w:r>
        <w:rPr>
          <w:color w:val="000000"/>
          <w:spacing w:val="0"/>
          <w:w w:val="100"/>
          <w:position w:val="0"/>
          <w:sz w:val="24"/>
          <w:szCs w:val="24"/>
        </w:rPr>
        <w:t>the Commission to submit a special report to each Session of the Executive Council on the progress made in the implementation of the partnership with the European Union.</w:t>
      </w:r>
    </w:p>
    <w:sectPr>
      <w:footnotePr>
        <w:pos w:val="pageBottom"/>
        <w:numFmt w:val="decimal"/>
        <w:numRestart w:val="continuous"/>
      </w:footnotePr>
      <w:pgSz w:w="11909" w:h="16840"/>
      <w:pgMar w:top="1834" w:right="1204" w:bottom="3433" w:left="1229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</w:rPr>
  </w:style>
  <w:style w:type="character" w:customStyle="1" w:styleId="CharStyle3">
    <w:name w:val="Body text (2)_"/>
    <w:basedOn w:val="DefaultParagraphFont"/>
    <w:link w:val="Style2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CharStyle6">
    <w:name w:val="Heading #4_"/>
    <w:basedOn w:val="DefaultParagraphFont"/>
    <w:link w:val="Style5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2">
    <w:name w:val="Body text (2)"/>
    <w:basedOn w:val="Normal"/>
    <w:link w:val="CharStyle3"/>
    <w:qFormat/>
    <w:pPr>
      <w:widowControl w:val="0"/>
      <w:shd w:val="clear" w:color="auto" w:fill="auto"/>
      <w:spacing w:after="260"/>
      <w:ind w:left="720" w:hanging="700"/>
    </w:pPr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Style5">
    <w:name w:val="Heading #4"/>
    <w:basedOn w:val="Normal"/>
    <w:link w:val="CharStyle6"/>
    <w:pPr>
      <w:widowControl w:val="0"/>
      <w:shd w:val="clear" w:color="auto" w:fill="auto"/>
      <w:spacing w:after="260"/>
      <w:outlineLvl w:val="3"/>
    </w:pPr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

<file path=docProps/core.xml><?xml version="1.0" encoding="utf-8"?>
<cp:coreProperties xmlns:cp="http://schemas.openxmlformats.org/package/2006/metadata/core-properties" xmlns:dc="http://purl.org/dc/elements/1.1/">
  <dc:title>DECISIONS AND DECLARATIONS</dc:title>
  <dc:subject/>
  <dc:creator>dayle</dc:creator>
  <cp:keywords/>
</cp:coreProperties>
</file>