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jc w:val="left"/>
      </w:pPr>
      <w:r>
        <w:rPr/>
        <w:t>CM/Dec.</w:t>
      </w:r>
      <w:r>
        <w:rPr>
          <w:spacing w:val="11"/>
        </w:rPr>
        <w:t> </w:t>
      </w:r>
      <w:r>
        <w:rPr/>
        <w:t>525</w:t>
      </w:r>
      <w:r>
        <w:rPr>
          <w:spacing w:val="11"/>
        </w:rPr>
        <w:t> </w:t>
      </w:r>
      <w:r>
        <w:rPr/>
        <w:t>(LXXII)</w:t>
      </w:r>
      <w:r>
        <w:rPr>
          <w:spacing w:val="10"/>
        </w:rPr>
        <w:t> </w:t>
      </w:r>
      <w:r>
        <w:rPr>
          <w:spacing w:val="-2"/>
        </w:rPr>
        <w:t>Rev.1</w:t>
      </w:r>
    </w:p>
    <w:p>
      <w:pPr>
        <w:pStyle w:val="BodyText"/>
        <w:spacing w:before="9"/>
        <w:ind w:left="0"/>
        <w:jc w:val="left"/>
        <w:rPr>
          <w:sz w:val="31"/>
        </w:rPr>
      </w:pPr>
    </w:p>
    <w:p>
      <w:pPr>
        <w:pStyle w:val="Title"/>
      </w:pPr>
      <w:r>
        <w:rPr/>
        <w:t>DECISION</w:t>
      </w:r>
      <w:r>
        <w:rPr>
          <w:spacing w:val="18"/>
        </w:rPr>
        <w:t> </w:t>
      </w:r>
      <w:r>
        <w:rPr/>
        <w:t>ON</w:t>
      </w:r>
      <w:r>
        <w:rPr>
          <w:spacing w:val="18"/>
        </w:rPr>
        <w:t> </w:t>
      </w:r>
      <w:r>
        <w:rPr/>
        <w:t>SIERRA</w:t>
      </w:r>
      <w:r>
        <w:rPr>
          <w:spacing w:val="17"/>
        </w:rPr>
        <w:t> </w:t>
      </w:r>
      <w:r>
        <w:rPr/>
        <w:t>LEONE</w:t>
      </w:r>
      <w:r>
        <w:rPr>
          <w:spacing w:val="18"/>
        </w:rPr>
        <w:t> </w:t>
      </w:r>
      <w:r>
        <w:rPr/>
        <w:t>(CM/2164</w:t>
      </w:r>
      <w:r>
        <w:rPr>
          <w:spacing w:val="19"/>
        </w:rPr>
        <w:t> </w:t>
      </w:r>
      <w:r>
        <w:rPr/>
        <w:t>(LXXII)-</w:t>
      </w:r>
      <w:r>
        <w:rPr>
          <w:spacing w:val="-5"/>
        </w:rPr>
        <w:t>e)</w:t>
      </w:r>
    </w:p>
    <w:p>
      <w:pPr>
        <w:pStyle w:val="BodyText"/>
        <w:ind w:left="0"/>
        <w:jc w:val="left"/>
        <w:rPr>
          <w:b/>
          <w:sz w:val="21"/>
        </w:rPr>
      </w:pPr>
    </w:p>
    <w:p>
      <w:pPr>
        <w:pStyle w:val="BodyText"/>
        <w:jc w:val="left"/>
      </w:pPr>
      <w:r>
        <w:rPr>
          <w:spacing w:val="-2"/>
        </w:rPr>
        <w:t>Council:</w:t>
      </w:r>
    </w:p>
    <w:p>
      <w:pPr>
        <w:pStyle w:val="ListParagraph"/>
        <w:numPr>
          <w:ilvl w:val="0"/>
          <w:numId w:val="1"/>
        </w:numPr>
        <w:tabs>
          <w:tab w:pos="438" w:val="left" w:leader="none"/>
        </w:tabs>
        <w:spacing w:line="367" w:lineRule="auto" w:before="198" w:after="0"/>
        <w:ind w:left="180" w:right="142" w:firstLine="0"/>
        <w:jc w:val="both"/>
        <w:rPr>
          <w:sz w:val="22"/>
        </w:rPr>
      </w:pPr>
      <w:r>
        <w:rPr>
          <w:sz w:val="22"/>
        </w:rPr>
        <w:t>REAFFIRMS ITS FULL SUPPORT for the efforts to revive the peace process in Sierra Leone, as provided for under the Lome Peace Agreement which provides the appropriate framework for the resolution of the conflict in Sierra Leone;</w:t>
      </w:r>
    </w:p>
    <w:p>
      <w:pPr>
        <w:pStyle w:val="ListParagraph"/>
        <w:numPr>
          <w:ilvl w:val="0"/>
          <w:numId w:val="1"/>
        </w:numPr>
        <w:tabs>
          <w:tab w:pos="438" w:val="left" w:leader="none"/>
        </w:tabs>
        <w:spacing w:line="369" w:lineRule="auto" w:before="58" w:after="0"/>
        <w:ind w:left="180" w:right="137" w:firstLine="0"/>
        <w:jc w:val="both"/>
        <w:rPr>
          <w:sz w:val="22"/>
        </w:rPr>
      </w:pPr>
      <w:r>
        <w:rPr>
          <w:sz w:val="22"/>
        </w:rPr>
        <w:t>URGES the RUF in particular, to scrupulously abide by and implement the terms of the Agreement, including disarming and demobilizing voluntarily;</w:t>
      </w:r>
    </w:p>
    <w:p>
      <w:pPr>
        <w:pStyle w:val="ListParagraph"/>
        <w:numPr>
          <w:ilvl w:val="0"/>
          <w:numId w:val="1"/>
        </w:numPr>
        <w:tabs>
          <w:tab w:pos="428" w:val="left" w:leader="none"/>
        </w:tabs>
        <w:spacing w:line="369" w:lineRule="auto" w:before="56" w:after="0"/>
        <w:ind w:left="180" w:right="145" w:firstLine="0"/>
        <w:jc w:val="both"/>
        <w:rPr>
          <w:sz w:val="22"/>
        </w:rPr>
      </w:pPr>
      <w:r>
        <w:rPr>
          <w:sz w:val="22"/>
        </w:rPr>
        <w:t>CALLS ON the parties to re-deploy to the positions they held on the signing of the Lome Peace Agreement on 7 July 1999, as decided by the ECOWAS Heads of State, and ENCOURAGES ECOWAS in its efforts to establish a ceasefire, aimed at bringing the hostilities and armed conflict in Sierra Leone to an end;</w:t>
      </w:r>
    </w:p>
    <w:p>
      <w:pPr>
        <w:pStyle w:val="ListParagraph"/>
        <w:numPr>
          <w:ilvl w:val="0"/>
          <w:numId w:val="1"/>
        </w:numPr>
        <w:tabs>
          <w:tab w:pos="430" w:val="left" w:leader="none"/>
        </w:tabs>
        <w:spacing w:line="367" w:lineRule="auto" w:before="60" w:after="0"/>
        <w:ind w:left="180" w:right="138" w:firstLine="0"/>
        <w:jc w:val="both"/>
        <w:rPr>
          <w:sz w:val="22"/>
        </w:rPr>
      </w:pPr>
      <w:r>
        <w:rPr>
          <w:sz w:val="22"/>
        </w:rPr>
        <w:t>REITERATES</w:t>
      </w:r>
      <w:r>
        <w:rPr>
          <w:spacing w:val="30"/>
          <w:sz w:val="22"/>
        </w:rPr>
        <w:t> </w:t>
      </w:r>
      <w:r>
        <w:rPr>
          <w:sz w:val="22"/>
        </w:rPr>
        <w:t>OAU’s</w:t>
      </w:r>
      <w:r>
        <w:rPr>
          <w:spacing w:val="27"/>
          <w:sz w:val="22"/>
        </w:rPr>
        <w:t> </w:t>
      </w:r>
      <w:r>
        <w:rPr>
          <w:sz w:val="22"/>
        </w:rPr>
        <w:t>strong</w:t>
      </w:r>
      <w:r>
        <w:rPr>
          <w:spacing w:val="27"/>
          <w:sz w:val="22"/>
        </w:rPr>
        <w:t> </w:t>
      </w:r>
      <w:r>
        <w:rPr>
          <w:sz w:val="22"/>
        </w:rPr>
        <w:t>condemnation</w:t>
      </w:r>
      <w:r>
        <w:rPr>
          <w:spacing w:val="27"/>
          <w:sz w:val="22"/>
        </w:rPr>
        <w:t> </w:t>
      </w:r>
      <w:r>
        <w:rPr>
          <w:sz w:val="22"/>
        </w:rPr>
        <w:t>of</w:t>
      </w:r>
      <w:r>
        <w:rPr>
          <w:spacing w:val="27"/>
          <w:sz w:val="22"/>
        </w:rPr>
        <w:t> </w:t>
      </w:r>
      <w:r>
        <w:rPr>
          <w:sz w:val="22"/>
        </w:rPr>
        <w:t>the</w:t>
      </w:r>
      <w:r>
        <w:rPr>
          <w:spacing w:val="27"/>
          <w:sz w:val="22"/>
        </w:rPr>
        <w:t> </w:t>
      </w:r>
      <w:r>
        <w:rPr>
          <w:sz w:val="22"/>
        </w:rPr>
        <w:t>continuing</w:t>
      </w:r>
      <w:r>
        <w:rPr>
          <w:spacing w:val="27"/>
          <w:sz w:val="22"/>
        </w:rPr>
        <w:t> </w:t>
      </w:r>
      <w:r>
        <w:rPr>
          <w:sz w:val="22"/>
        </w:rPr>
        <w:t>violent</w:t>
      </w:r>
      <w:r>
        <w:rPr>
          <w:spacing w:val="27"/>
          <w:sz w:val="22"/>
        </w:rPr>
        <w:t> </w:t>
      </w:r>
      <w:r>
        <w:rPr>
          <w:sz w:val="22"/>
        </w:rPr>
        <w:t>attacks</w:t>
      </w:r>
      <w:r>
        <w:rPr>
          <w:spacing w:val="27"/>
          <w:sz w:val="22"/>
        </w:rPr>
        <w:t> </w:t>
      </w:r>
      <w:r>
        <w:rPr>
          <w:sz w:val="22"/>
        </w:rPr>
        <w:t>by</w:t>
      </w:r>
      <w:r>
        <w:rPr>
          <w:spacing w:val="27"/>
          <w:sz w:val="22"/>
        </w:rPr>
        <w:t> </w:t>
      </w:r>
      <w:r>
        <w:rPr>
          <w:sz w:val="22"/>
        </w:rPr>
        <w:t>the</w:t>
      </w:r>
      <w:r>
        <w:rPr>
          <w:spacing w:val="27"/>
          <w:sz w:val="22"/>
        </w:rPr>
        <w:t> </w:t>
      </w:r>
      <w:r>
        <w:rPr>
          <w:sz w:val="22"/>
        </w:rPr>
        <w:t>RUF on UNAMSIL, and the taking of hundreds of UNAMSIL personnel as hostages by the RUF, which acts constitute a violation of the Lome Peace Agreement, the Bamako Summit Communique and UN Security Council Resolutions on Sierra Leone; CALLS for the</w:t>
      </w:r>
      <w:r>
        <w:rPr>
          <w:spacing w:val="80"/>
          <w:sz w:val="22"/>
        </w:rPr>
        <w:t> </w:t>
      </w:r>
      <w:r>
        <w:rPr>
          <w:sz w:val="22"/>
        </w:rPr>
        <w:t>immediate</w:t>
      </w:r>
      <w:r>
        <w:rPr>
          <w:spacing w:val="40"/>
          <w:sz w:val="22"/>
        </w:rPr>
        <w:t> </w:t>
      </w:r>
      <w:r>
        <w:rPr>
          <w:sz w:val="22"/>
        </w:rPr>
        <w:t>and</w:t>
      </w:r>
      <w:r>
        <w:rPr>
          <w:spacing w:val="40"/>
          <w:sz w:val="22"/>
        </w:rPr>
        <w:t> </w:t>
      </w:r>
      <w:r>
        <w:rPr>
          <w:sz w:val="22"/>
        </w:rPr>
        <w:t>unconditional</w:t>
      </w:r>
      <w:r>
        <w:rPr>
          <w:spacing w:val="40"/>
          <w:sz w:val="22"/>
        </w:rPr>
        <w:t> </w:t>
      </w:r>
      <w:r>
        <w:rPr>
          <w:sz w:val="22"/>
        </w:rPr>
        <w:t>lifting</w:t>
      </w:r>
      <w:r>
        <w:rPr>
          <w:spacing w:val="40"/>
          <w:sz w:val="22"/>
        </w:rPr>
        <w:t> </w:t>
      </w:r>
      <w:r>
        <w:rPr>
          <w:sz w:val="22"/>
        </w:rPr>
        <w:t>of</w:t>
      </w:r>
      <w:r>
        <w:rPr>
          <w:spacing w:val="40"/>
          <w:sz w:val="22"/>
        </w:rPr>
        <w:t> </w:t>
      </w:r>
      <w:r>
        <w:rPr>
          <w:sz w:val="22"/>
        </w:rPr>
        <w:t>the</w:t>
      </w:r>
      <w:r>
        <w:rPr>
          <w:spacing w:val="40"/>
          <w:sz w:val="22"/>
        </w:rPr>
        <w:t> </w:t>
      </w:r>
      <w:r>
        <w:rPr>
          <w:sz w:val="22"/>
        </w:rPr>
        <w:t>siege</w:t>
      </w:r>
      <w:r>
        <w:rPr>
          <w:spacing w:val="40"/>
          <w:sz w:val="22"/>
        </w:rPr>
        <w:t> </w:t>
      </w:r>
      <w:r>
        <w:rPr>
          <w:sz w:val="22"/>
        </w:rPr>
        <w:t>of</w:t>
      </w:r>
      <w:r>
        <w:rPr>
          <w:spacing w:val="40"/>
          <w:sz w:val="22"/>
        </w:rPr>
        <w:t> </w:t>
      </w:r>
      <w:r>
        <w:rPr>
          <w:sz w:val="22"/>
        </w:rPr>
        <w:t>the</w:t>
      </w:r>
      <w:r>
        <w:rPr>
          <w:spacing w:val="40"/>
          <w:sz w:val="22"/>
        </w:rPr>
        <w:t> </w:t>
      </w:r>
      <w:r>
        <w:rPr>
          <w:sz w:val="22"/>
        </w:rPr>
        <w:t>Indian</w:t>
      </w:r>
      <w:r>
        <w:rPr>
          <w:spacing w:val="40"/>
          <w:sz w:val="22"/>
        </w:rPr>
        <w:t> </w:t>
      </w:r>
      <w:r>
        <w:rPr>
          <w:sz w:val="22"/>
        </w:rPr>
        <w:t>contingent</w:t>
      </w:r>
      <w:r>
        <w:rPr>
          <w:spacing w:val="40"/>
          <w:sz w:val="22"/>
        </w:rPr>
        <w:t> </w:t>
      </w:r>
      <w:r>
        <w:rPr>
          <w:sz w:val="22"/>
        </w:rPr>
        <w:t>of</w:t>
      </w:r>
      <w:r>
        <w:rPr>
          <w:spacing w:val="40"/>
          <w:sz w:val="22"/>
        </w:rPr>
        <w:t> </w:t>
      </w:r>
      <w:r>
        <w:rPr>
          <w:sz w:val="22"/>
        </w:rPr>
        <w:t>UNAMSIL peace-keepers at Kailahun and restoring to them complete freedom of movement;</w:t>
      </w:r>
    </w:p>
    <w:p>
      <w:pPr>
        <w:pStyle w:val="ListParagraph"/>
        <w:numPr>
          <w:ilvl w:val="0"/>
          <w:numId w:val="1"/>
        </w:numPr>
        <w:tabs>
          <w:tab w:pos="461" w:val="left" w:leader="none"/>
        </w:tabs>
        <w:spacing w:line="367" w:lineRule="auto" w:before="68" w:after="0"/>
        <w:ind w:left="180" w:right="142" w:firstLine="0"/>
        <w:jc w:val="both"/>
        <w:rPr>
          <w:sz w:val="22"/>
        </w:rPr>
      </w:pPr>
      <w:r>
        <w:rPr>
          <w:sz w:val="22"/>
        </w:rPr>
        <w:t>EXPRESSES ITS APPRECIATION to the Current Chairman of ECOWAS, President</w:t>
      </w:r>
      <w:r>
        <w:rPr>
          <w:spacing w:val="80"/>
          <w:sz w:val="22"/>
        </w:rPr>
        <w:t> </w:t>
      </w:r>
      <w:r>
        <w:rPr>
          <w:sz w:val="22"/>
        </w:rPr>
        <w:t>Alpha</w:t>
      </w:r>
      <w:r>
        <w:rPr>
          <w:spacing w:val="40"/>
          <w:sz w:val="22"/>
        </w:rPr>
        <w:t> </w:t>
      </w:r>
      <w:r>
        <w:rPr>
          <w:sz w:val="22"/>
        </w:rPr>
        <w:t>Omar</w:t>
      </w:r>
      <w:r>
        <w:rPr>
          <w:spacing w:val="40"/>
          <w:sz w:val="22"/>
        </w:rPr>
        <w:t> </w:t>
      </w:r>
      <w:r>
        <w:rPr>
          <w:sz w:val="22"/>
        </w:rPr>
        <w:t>Konare,</w:t>
      </w:r>
      <w:r>
        <w:rPr>
          <w:spacing w:val="40"/>
          <w:sz w:val="22"/>
        </w:rPr>
        <w:t> </w:t>
      </w:r>
      <w:r>
        <w:rPr>
          <w:sz w:val="22"/>
        </w:rPr>
        <w:t>and</w:t>
      </w:r>
      <w:r>
        <w:rPr>
          <w:spacing w:val="40"/>
          <w:sz w:val="22"/>
        </w:rPr>
        <w:t> </w:t>
      </w:r>
      <w:r>
        <w:rPr>
          <w:sz w:val="22"/>
        </w:rPr>
        <w:t>the</w:t>
      </w:r>
      <w:r>
        <w:rPr>
          <w:spacing w:val="40"/>
          <w:sz w:val="22"/>
        </w:rPr>
        <w:t> </w:t>
      </w:r>
      <w:r>
        <w:rPr>
          <w:sz w:val="22"/>
        </w:rPr>
        <w:t>other</w:t>
      </w:r>
      <w:r>
        <w:rPr>
          <w:spacing w:val="40"/>
          <w:sz w:val="22"/>
        </w:rPr>
        <w:t> </w:t>
      </w:r>
      <w:r>
        <w:rPr>
          <w:sz w:val="22"/>
        </w:rPr>
        <w:t>regional</w:t>
      </w:r>
      <w:r>
        <w:rPr>
          <w:spacing w:val="40"/>
          <w:sz w:val="22"/>
        </w:rPr>
        <w:t> </w:t>
      </w:r>
      <w:r>
        <w:rPr>
          <w:sz w:val="22"/>
        </w:rPr>
        <w:t>leaders</w:t>
      </w:r>
      <w:r>
        <w:rPr>
          <w:spacing w:val="40"/>
          <w:sz w:val="22"/>
        </w:rPr>
        <w:t> </w:t>
      </w:r>
      <w:r>
        <w:rPr>
          <w:sz w:val="22"/>
        </w:rPr>
        <w:t>for</w:t>
      </w:r>
      <w:r>
        <w:rPr>
          <w:spacing w:val="40"/>
          <w:sz w:val="22"/>
        </w:rPr>
        <w:t> </w:t>
      </w:r>
      <w:r>
        <w:rPr>
          <w:sz w:val="22"/>
        </w:rPr>
        <w:t>the</w:t>
      </w:r>
      <w:r>
        <w:rPr>
          <w:spacing w:val="40"/>
          <w:sz w:val="22"/>
        </w:rPr>
        <w:t> </w:t>
      </w:r>
      <w:r>
        <w:rPr>
          <w:sz w:val="22"/>
        </w:rPr>
        <w:t>efforts</w:t>
      </w:r>
      <w:r>
        <w:rPr>
          <w:spacing w:val="40"/>
          <w:sz w:val="22"/>
        </w:rPr>
        <w:t> </w:t>
      </w:r>
      <w:r>
        <w:rPr>
          <w:sz w:val="22"/>
        </w:rPr>
        <w:t>they</w:t>
      </w:r>
      <w:r>
        <w:rPr>
          <w:spacing w:val="40"/>
          <w:sz w:val="22"/>
        </w:rPr>
        <w:t> </w:t>
      </w:r>
      <w:r>
        <w:rPr>
          <w:sz w:val="22"/>
        </w:rPr>
        <w:t>have</w:t>
      </w:r>
      <w:r>
        <w:rPr>
          <w:spacing w:val="40"/>
          <w:sz w:val="22"/>
        </w:rPr>
        <w:t> </w:t>
      </w:r>
      <w:r>
        <w:rPr>
          <w:sz w:val="22"/>
        </w:rPr>
        <w:t>deployed</w:t>
      </w:r>
      <w:r>
        <w:rPr>
          <w:spacing w:val="40"/>
          <w:sz w:val="22"/>
        </w:rPr>
        <w:t> </w:t>
      </w:r>
      <w:r>
        <w:rPr>
          <w:sz w:val="22"/>
        </w:rPr>
        <w:t>to bring peace to Sierra Leone;</w:t>
      </w:r>
    </w:p>
    <w:p>
      <w:pPr>
        <w:pStyle w:val="ListParagraph"/>
        <w:numPr>
          <w:ilvl w:val="0"/>
          <w:numId w:val="1"/>
        </w:numPr>
        <w:tabs>
          <w:tab w:pos="422" w:val="left" w:leader="none"/>
        </w:tabs>
        <w:spacing w:line="367" w:lineRule="auto" w:before="63" w:after="0"/>
        <w:ind w:left="180" w:right="149" w:firstLine="0"/>
        <w:jc w:val="both"/>
        <w:rPr>
          <w:sz w:val="22"/>
        </w:rPr>
      </w:pPr>
      <w:r>
        <w:rPr>
          <w:sz w:val="22"/>
        </w:rPr>
        <w:t>NOTES WITH APPRECIATION the efforts made by President Charles Taylor of Liberia, which secured the release of the hostages and ENCOURAGES him, while implementing the renewed mandate given to him by ECOWAS, to continue to use his good offices in obtaining the recovery of the arms and equipment taken from the peace-keepers by the RUF.</w:t>
      </w:r>
    </w:p>
    <w:p>
      <w:pPr>
        <w:pStyle w:val="ListParagraph"/>
        <w:numPr>
          <w:ilvl w:val="0"/>
          <w:numId w:val="1"/>
        </w:numPr>
        <w:tabs>
          <w:tab w:pos="459" w:val="left" w:leader="none"/>
        </w:tabs>
        <w:spacing w:line="367" w:lineRule="auto" w:before="64" w:after="0"/>
        <w:ind w:left="180" w:right="141" w:firstLine="0"/>
        <w:jc w:val="both"/>
        <w:rPr>
          <w:sz w:val="22"/>
        </w:rPr>
      </w:pPr>
      <w:r>
        <w:rPr>
          <w:sz w:val="22"/>
        </w:rPr>
        <w:t>EXPRESSES ITS GRATITUDE to Colonel Muamar Al-Qadhafi, Leader of the Great Alfateh Revolution for his assistance in securing the release of the hostages and for his efforts</w:t>
      </w:r>
      <w:r>
        <w:rPr>
          <w:spacing w:val="40"/>
          <w:sz w:val="22"/>
        </w:rPr>
        <w:t> </w:t>
      </w:r>
      <w:r>
        <w:rPr>
          <w:sz w:val="22"/>
        </w:rPr>
        <w:t>to settle the conflict and to achieve and sustain peace in Sierra Leone;</w:t>
      </w:r>
    </w:p>
    <w:p>
      <w:pPr>
        <w:pStyle w:val="ListParagraph"/>
        <w:numPr>
          <w:ilvl w:val="0"/>
          <w:numId w:val="1"/>
        </w:numPr>
        <w:tabs>
          <w:tab w:pos="428" w:val="left" w:leader="none"/>
        </w:tabs>
        <w:spacing w:line="367" w:lineRule="auto" w:before="63" w:after="0"/>
        <w:ind w:left="180" w:right="136" w:firstLine="0"/>
        <w:jc w:val="both"/>
        <w:rPr>
          <w:sz w:val="22"/>
        </w:rPr>
      </w:pPr>
      <w:r>
        <w:rPr>
          <w:sz w:val="22"/>
        </w:rPr>
        <w:t>EXPRESSES SUPPORT for the decision of the ECOWAS Heads of State that troops be provided from the sub-region to strengthen UNAMSIL, and CALLS UPON ECOWAS</w:t>
      </w:r>
      <w:r>
        <w:rPr>
          <w:spacing w:val="80"/>
          <w:sz w:val="22"/>
        </w:rPr>
        <w:t> </w:t>
      </w:r>
      <w:r>
        <w:rPr>
          <w:sz w:val="22"/>
        </w:rPr>
        <w:t>Member States which have pledged to provide contingents, to honour their commitments;</w:t>
      </w:r>
    </w:p>
    <w:p>
      <w:pPr>
        <w:spacing w:after="0" w:line="367" w:lineRule="auto"/>
        <w:jc w:val="both"/>
        <w:rPr>
          <w:sz w:val="22"/>
        </w:rPr>
        <w:sectPr>
          <w:type w:val="continuous"/>
          <w:pgSz w:w="12240" w:h="15840"/>
          <w:pgMar w:top="1300" w:bottom="280" w:left="1720" w:right="1720"/>
        </w:sectPr>
      </w:pPr>
    </w:p>
    <w:p>
      <w:pPr>
        <w:pStyle w:val="ListParagraph"/>
        <w:numPr>
          <w:ilvl w:val="0"/>
          <w:numId w:val="1"/>
        </w:numPr>
        <w:tabs>
          <w:tab w:pos="436" w:val="left" w:leader="none"/>
        </w:tabs>
        <w:spacing w:line="369" w:lineRule="auto" w:before="74" w:after="0"/>
        <w:ind w:left="180" w:right="138" w:firstLine="0"/>
        <w:jc w:val="both"/>
        <w:rPr>
          <w:sz w:val="22"/>
        </w:rPr>
      </w:pPr>
      <w:r>
        <w:rPr>
          <w:sz w:val="22"/>
        </w:rPr>
        <w:t>SUPPORTS the call by ECOWAS to the United Nations Security Council to change the mandate</w:t>
      </w:r>
      <w:r>
        <w:rPr>
          <w:spacing w:val="36"/>
          <w:sz w:val="22"/>
        </w:rPr>
        <w:t> </w:t>
      </w:r>
      <w:r>
        <w:rPr>
          <w:sz w:val="22"/>
        </w:rPr>
        <w:t>of</w:t>
      </w:r>
      <w:r>
        <w:rPr>
          <w:spacing w:val="36"/>
          <w:sz w:val="22"/>
        </w:rPr>
        <w:t> </w:t>
      </w:r>
      <w:r>
        <w:rPr>
          <w:sz w:val="22"/>
        </w:rPr>
        <w:t>UNAMSIL</w:t>
      </w:r>
      <w:r>
        <w:rPr>
          <w:spacing w:val="36"/>
          <w:sz w:val="22"/>
        </w:rPr>
        <w:t> </w:t>
      </w:r>
      <w:r>
        <w:rPr>
          <w:sz w:val="22"/>
        </w:rPr>
        <w:t>from</w:t>
      </w:r>
      <w:r>
        <w:rPr>
          <w:spacing w:val="37"/>
          <w:sz w:val="22"/>
        </w:rPr>
        <w:t> </w:t>
      </w:r>
      <w:r>
        <w:rPr>
          <w:sz w:val="22"/>
        </w:rPr>
        <w:t>peacekeeping</w:t>
      </w:r>
      <w:r>
        <w:rPr>
          <w:spacing w:val="36"/>
          <w:sz w:val="22"/>
        </w:rPr>
        <w:t> </w:t>
      </w:r>
      <w:r>
        <w:rPr>
          <w:sz w:val="22"/>
        </w:rPr>
        <w:t>to</w:t>
      </w:r>
      <w:r>
        <w:rPr>
          <w:spacing w:val="37"/>
          <w:sz w:val="22"/>
        </w:rPr>
        <w:t> </w:t>
      </w:r>
      <w:r>
        <w:rPr>
          <w:sz w:val="22"/>
        </w:rPr>
        <w:t>peace</w:t>
      </w:r>
      <w:r>
        <w:rPr>
          <w:spacing w:val="36"/>
          <w:sz w:val="22"/>
        </w:rPr>
        <w:t> </w:t>
      </w:r>
      <w:r>
        <w:rPr>
          <w:sz w:val="22"/>
        </w:rPr>
        <w:t>enforcement;</w:t>
      </w:r>
      <w:r>
        <w:rPr>
          <w:spacing w:val="36"/>
          <w:sz w:val="22"/>
        </w:rPr>
        <w:t> </w:t>
      </w:r>
      <w:r>
        <w:rPr>
          <w:sz w:val="22"/>
        </w:rPr>
        <w:t>and,</w:t>
      </w:r>
      <w:r>
        <w:rPr>
          <w:spacing w:val="37"/>
          <w:sz w:val="22"/>
        </w:rPr>
        <w:t> </w:t>
      </w:r>
      <w:r>
        <w:rPr>
          <w:sz w:val="22"/>
        </w:rPr>
        <w:t>further,</w:t>
      </w:r>
      <w:r>
        <w:rPr>
          <w:spacing w:val="37"/>
          <w:sz w:val="22"/>
        </w:rPr>
        <w:t> </w:t>
      </w:r>
      <w:r>
        <w:rPr>
          <w:sz w:val="22"/>
        </w:rPr>
        <w:t>REQUESTS the International Community to provide adequate logistical support to enable UNAMSIL effectively carry out its mandate;</w:t>
      </w:r>
    </w:p>
    <w:p>
      <w:pPr>
        <w:pStyle w:val="ListParagraph"/>
        <w:numPr>
          <w:ilvl w:val="0"/>
          <w:numId w:val="1"/>
        </w:numPr>
        <w:tabs>
          <w:tab w:pos="579" w:val="left" w:leader="none"/>
        </w:tabs>
        <w:spacing w:line="369" w:lineRule="auto" w:before="54" w:after="0"/>
        <w:ind w:left="180" w:right="142" w:firstLine="0"/>
        <w:jc w:val="both"/>
        <w:rPr>
          <w:sz w:val="22"/>
        </w:rPr>
      </w:pPr>
      <w:r>
        <w:rPr>
          <w:sz w:val="22"/>
        </w:rPr>
        <w:t>URGES the RUF to bring to an immediate end, its atrocities and acts of summary execution,</w:t>
      </w:r>
      <w:r>
        <w:rPr>
          <w:spacing w:val="40"/>
          <w:sz w:val="22"/>
        </w:rPr>
        <w:t> </w:t>
      </w:r>
      <w:r>
        <w:rPr>
          <w:sz w:val="22"/>
        </w:rPr>
        <w:t>rape</w:t>
      </w:r>
      <w:r>
        <w:rPr>
          <w:spacing w:val="40"/>
          <w:sz w:val="22"/>
        </w:rPr>
        <w:t> </w:t>
      </w:r>
      <w:r>
        <w:rPr>
          <w:sz w:val="22"/>
        </w:rPr>
        <w:t>and</w:t>
      </w:r>
      <w:r>
        <w:rPr>
          <w:spacing w:val="40"/>
          <w:sz w:val="22"/>
        </w:rPr>
        <w:t> </w:t>
      </w:r>
      <w:r>
        <w:rPr>
          <w:sz w:val="22"/>
        </w:rPr>
        <w:t>abduction</w:t>
      </w:r>
      <w:r>
        <w:rPr>
          <w:spacing w:val="40"/>
          <w:sz w:val="22"/>
        </w:rPr>
        <w:t> </w:t>
      </w:r>
      <w:r>
        <w:rPr>
          <w:sz w:val="22"/>
        </w:rPr>
        <w:t>of</w:t>
      </w:r>
      <w:r>
        <w:rPr>
          <w:spacing w:val="40"/>
          <w:sz w:val="22"/>
        </w:rPr>
        <w:t> </w:t>
      </w:r>
      <w:r>
        <w:rPr>
          <w:sz w:val="22"/>
        </w:rPr>
        <w:t>civilians;</w:t>
      </w:r>
      <w:r>
        <w:rPr>
          <w:spacing w:val="40"/>
          <w:sz w:val="22"/>
        </w:rPr>
        <w:t> </w:t>
      </w:r>
      <w:r>
        <w:rPr>
          <w:sz w:val="22"/>
        </w:rPr>
        <w:t>and</w:t>
      </w:r>
      <w:r>
        <w:rPr>
          <w:spacing w:val="40"/>
          <w:sz w:val="22"/>
        </w:rPr>
        <w:t> </w:t>
      </w:r>
      <w:r>
        <w:rPr>
          <w:sz w:val="22"/>
        </w:rPr>
        <w:t>release</w:t>
      </w:r>
      <w:r>
        <w:rPr>
          <w:spacing w:val="40"/>
          <w:sz w:val="22"/>
        </w:rPr>
        <w:t> </w:t>
      </w:r>
      <w:r>
        <w:rPr>
          <w:sz w:val="22"/>
        </w:rPr>
        <w:t>all</w:t>
      </w:r>
      <w:r>
        <w:rPr>
          <w:spacing w:val="40"/>
          <w:sz w:val="22"/>
        </w:rPr>
        <w:t> </w:t>
      </w:r>
      <w:r>
        <w:rPr>
          <w:sz w:val="22"/>
        </w:rPr>
        <w:t>the</w:t>
      </w:r>
      <w:r>
        <w:rPr>
          <w:spacing w:val="40"/>
          <w:sz w:val="22"/>
        </w:rPr>
        <w:t> </w:t>
      </w:r>
      <w:r>
        <w:rPr>
          <w:sz w:val="22"/>
        </w:rPr>
        <w:t>civilian</w:t>
      </w:r>
      <w:r>
        <w:rPr>
          <w:spacing w:val="40"/>
          <w:sz w:val="22"/>
        </w:rPr>
        <w:t> </w:t>
      </w:r>
      <w:r>
        <w:rPr>
          <w:sz w:val="22"/>
        </w:rPr>
        <w:t>hostages,</w:t>
      </w:r>
      <w:r>
        <w:rPr>
          <w:spacing w:val="40"/>
          <w:sz w:val="22"/>
        </w:rPr>
        <w:t> </w:t>
      </w:r>
      <w:r>
        <w:rPr>
          <w:sz w:val="22"/>
        </w:rPr>
        <w:t>including those held by them before the signing of the Lome Peace Agreement;</w:t>
      </w:r>
    </w:p>
    <w:p>
      <w:pPr>
        <w:pStyle w:val="ListParagraph"/>
        <w:numPr>
          <w:ilvl w:val="0"/>
          <w:numId w:val="1"/>
        </w:numPr>
        <w:tabs>
          <w:tab w:pos="562" w:val="left" w:leader="none"/>
        </w:tabs>
        <w:spacing w:line="364" w:lineRule="auto" w:before="60" w:after="0"/>
        <w:ind w:left="180" w:right="139" w:firstLine="0"/>
        <w:jc w:val="both"/>
        <w:rPr>
          <w:sz w:val="22"/>
        </w:rPr>
      </w:pPr>
      <w:r>
        <w:rPr>
          <w:sz w:val="22"/>
        </w:rPr>
        <w:t>WELCOMES</w:t>
      </w:r>
      <w:r>
        <w:rPr>
          <w:spacing w:val="40"/>
          <w:sz w:val="22"/>
        </w:rPr>
        <w:t> </w:t>
      </w:r>
      <w:r>
        <w:rPr>
          <w:sz w:val="22"/>
        </w:rPr>
        <w:t>the</w:t>
      </w:r>
      <w:r>
        <w:rPr>
          <w:spacing w:val="40"/>
          <w:sz w:val="22"/>
        </w:rPr>
        <w:t> </w:t>
      </w:r>
      <w:r>
        <w:rPr>
          <w:sz w:val="22"/>
        </w:rPr>
        <w:t>decision</w:t>
      </w:r>
      <w:r>
        <w:rPr>
          <w:spacing w:val="40"/>
          <w:sz w:val="22"/>
        </w:rPr>
        <w:t> </w:t>
      </w:r>
      <w:r>
        <w:rPr>
          <w:sz w:val="22"/>
        </w:rPr>
        <w:t>of</w:t>
      </w:r>
      <w:r>
        <w:rPr>
          <w:spacing w:val="40"/>
          <w:sz w:val="22"/>
        </w:rPr>
        <w:t> </w:t>
      </w:r>
      <w:r>
        <w:rPr>
          <w:sz w:val="22"/>
        </w:rPr>
        <w:t>ECOWAS</w:t>
      </w:r>
      <w:r>
        <w:rPr>
          <w:spacing w:val="40"/>
          <w:sz w:val="22"/>
        </w:rPr>
        <w:t> </w:t>
      </w:r>
      <w:r>
        <w:rPr>
          <w:sz w:val="22"/>
        </w:rPr>
        <w:t>to</w:t>
      </w:r>
      <w:r>
        <w:rPr>
          <w:spacing w:val="40"/>
          <w:sz w:val="22"/>
        </w:rPr>
        <w:t> </w:t>
      </w:r>
      <w:r>
        <w:rPr>
          <w:sz w:val="22"/>
        </w:rPr>
        <w:t>conduct</w:t>
      </w:r>
      <w:r>
        <w:rPr>
          <w:spacing w:val="40"/>
          <w:sz w:val="22"/>
        </w:rPr>
        <w:t> </w:t>
      </w:r>
      <w:r>
        <w:rPr>
          <w:sz w:val="22"/>
        </w:rPr>
        <w:t>a</w:t>
      </w:r>
      <w:r>
        <w:rPr>
          <w:spacing w:val="40"/>
          <w:sz w:val="22"/>
        </w:rPr>
        <w:t> </w:t>
      </w:r>
      <w:r>
        <w:rPr>
          <w:sz w:val="22"/>
        </w:rPr>
        <w:t>regional</w:t>
      </w:r>
      <w:r>
        <w:rPr>
          <w:spacing w:val="40"/>
          <w:sz w:val="22"/>
        </w:rPr>
        <w:t> </w:t>
      </w:r>
      <w:r>
        <w:rPr>
          <w:sz w:val="22"/>
        </w:rPr>
        <w:t>enquiry</w:t>
      </w:r>
      <w:r>
        <w:rPr>
          <w:spacing w:val="40"/>
          <w:sz w:val="22"/>
        </w:rPr>
        <w:t> </w:t>
      </w:r>
      <w:r>
        <w:rPr>
          <w:sz w:val="22"/>
        </w:rPr>
        <w:t>into</w:t>
      </w:r>
      <w:r>
        <w:rPr>
          <w:spacing w:val="40"/>
          <w:sz w:val="22"/>
        </w:rPr>
        <w:t> </w:t>
      </w:r>
      <w:r>
        <w:rPr>
          <w:sz w:val="22"/>
        </w:rPr>
        <w:t>the</w:t>
      </w:r>
      <w:r>
        <w:rPr>
          <w:spacing w:val="40"/>
          <w:sz w:val="22"/>
        </w:rPr>
        <w:t> </w:t>
      </w:r>
      <w:r>
        <w:rPr>
          <w:sz w:val="22"/>
        </w:rPr>
        <w:t>illegal trade in diamonds originating from Sierra Leone; and EXPRESSES SUPPORT for the Resolution adopted by the United Nations Security Council on 5 July, 2000, which places a global ban on illegal trade in Sierra Leonean diamonds;</w:t>
      </w:r>
    </w:p>
    <w:p>
      <w:pPr>
        <w:pStyle w:val="ListParagraph"/>
        <w:numPr>
          <w:ilvl w:val="0"/>
          <w:numId w:val="1"/>
        </w:numPr>
        <w:tabs>
          <w:tab w:pos="537" w:val="left" w:leader="none"/>
        </w:tabs>
        <w:spacing w:line="364" w:lineRule="auto" w:before="70" w:after="0"/>
        <w:ind w:left="180" w:right="168" w:firstLine="0"/>
        <w:jc w:val="both"/>
        <w:rPr>
          <w:sz w:val="22"/>
        </w:rPr>
      </w:pPr>
      <w:r>
        <w:rPr>
          <w:sz w:val="22"/>
        </w:rPr>
        <w:t>APPEALS to the International Community to increase humanitarian assistance to victims</w:t>
      </w:r>
      <w:r>
        <w:rPr>
          <w:spacing w:val="40"/>
          <w:sz w:val="22"/>
        </w:rPr>
        <w:t> </w:t>
      </w:r>
      <w:r>
        <w:rPr>
          <w:sz w:val="22"/>
        </w:rPr>
        <w:t>of the conflict in Sierra Leone.</w:t>
      </w:r>
    </w:p>
    <w:sectPr>
      <w:pgSz w:w="12240" w:h="15840"/>
      <w:pgMar w:top="130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80" w:hanging="25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1042" w:hanging="257"/>
      </w:pPr>
      <w:rPr>
        <w:rFonts w:hint="default"/>
        <w:lang w:val="en-US" w:eastAsia="en-US" w:bidi="ar-SA"/>
      </w:rPr>
    </w:lvl>
    <w:lvl w:ilvl="2">
      <w:start w:val="0"/>
      <w:numFmt w:val="bullet"/>
      <w:lvlText w:val="•"/>
      <w:lvlJc w:val="left"/>
      <w:pPr>
        <w:ind w:left="1904" w:hanging="257"/>
      </w:pPr>
      <w:rPr>
        <w:rFonts w:hint="default"/>
        <w:lang w:val="en-US" w:eastAsia="en-US" w:bidi="ar-SA"/>
      </w:rPr>
    </w:lvl>
    <w:lvl w:ilvl="3">
      <w:start w:val="0"/>
      <w:numFmt w:val="bullet"/>
      <w:lvlText w:val="•"/>
      <w:lvlJc w:val="left"/>
      <w:pPr>
        <w:ind w:left="2766" w:hanging="257"/>
      </w:pPr>
      <w:rPr>
        <w:rFonts w:hint="default"/>
        <w:lang w:val="en-US" w:eastAsia="en-US" w:bidi="ar-SA"/>
      </w:rPr>
    </w:lvl>
    <w:lvl w:ilvl="4">
      <w:start w:val="0"/>
      <w:numFmt w:val="bullet"/>
      <w:lvlText w:val="•"/>
      <w:lvlJc w:val="left"/>
      <w:pPr>
        <w:ind w:left="3628" w:hanging="257"/>
      </w:pPr>
      <w:rPr>
        <w:rFonts w:hint="default"/>
        <w:lang w:val="en-US" w:eastAsia="en-US" w:bidi="ar-SA"/>
      </w:rPr>
    </w:lvl>
    <w:lvl w:ilvl="5">
      <w:start w:val="0"/>
      <w:numFmt w:val="bullet"/>
      <w:lvlText w:val="•"/>
      <w:lvlJc w:val="left"/>
      <w:pPr>
        <w:ind w:left="4490" w:hanging="257"/>
      </w:pPr>
      <w:rPr>
        <w:rFonts w:hint="default"/>
        <w:lang w:val="en-US" w:eastAsia="en-US" w:bidi="ar-SA"/>
      </w:rPr>
    </w:lvl>
    <w:lvl w:ilvl="6">
      <w:start w:val="0"/>
      <w:numFmt w:val="bullet"/>
      <w:lvlText w:val="•"/>
      <w:lvlJc w:val="left"/>
      <w:pPr>
        <w:ind w:left="5352" w:hanging="257"/>
      </w:pPr>
      <w:rPr>
        <w:rFonts w:hint="default"/>
        <w:lang w:val="en-US" w:eastAsia="en-US" w:bidi="ar-SA"/>
      </w:rPr>
    </w:lvl>
    <w:lvl w:ilvl="7">
      <w:start w:val="0"/>
      <w:numFmt w:val="bullet"/>
      <w:lvlText w:val="•"/>
      <w:lvlJc w:val="left"/>
      <w:pPr>
        <w:ind w:left="6214" w:hanging="257"/>
      </w:pPr>
      <w:rPr>
        <w:rFonts w:hint="default"/>
        <w:lang w:val="en-US" w:eastAsia="en-US" w:bidi="ar-SA"/>
      </w:rPr>
    </w:lvl>
    <w:lvl w:ilvl="8">
      <w:start w:val="0"/>
      <w:numFmt w:val="bullet"/>
      <w:lvlText w:val="•"/>
      <w:lvlJc w:val="left"/>
      <w:pPr>
        <w:ind w:left="7076" w:hanging="25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80"/>
      <w:jc w:val="both"/>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80"/>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60"/>
      <w:ind w:left="180" w:right="142"/>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Decisions and Regulation adopted by the Seventy-second Ordinary Session of the Council of Ministers and Seventh Ordinary Session of the AEC</dc:title>
  <dcterms:created xsi:type="dcterms:W3CDTF">2023-04-11T09:19:46Z</dcterms:created>
  <dcterms:modified xsi:type="dcterms:W3CDTF">2023-04-11T09:19:46Z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2022-11-24T00:00:00Z</vt:filetime>
  </property>
  <property fmtid="{D5CDD505-2E9C-101B-9397-08002B2CF9AE}" pid="3" name="LastSaved">
    <vt:filetime>2023-04-11T00:00:00Z</vt:filetime>
  </property>
  <property fmtid="{D5CDD505-2E9C-101B-9397-08002B2CF9AE}" pid="4" name="Producer">
    <vt:lpwstr>Acrobat PDFWriter 3.02 for Windows NT</vt:lpwstr>
  </property>
</Properties>
</file>