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12"/>
        </w:rPr>
      </w:pPr>
    </w:p>
    <w:p>
      <w:pPr>
        <w:pStyle w:val="Title"/>
        <w:rPr>
          <w:b w:val="0"/>
        </w:rPr>
      </w:pPr>
      <w:r>
        <w:rPr>
          <w:b w:val="0"/>
        </w:rPr>
        <w:t>CM/Dec.13</w:t>
      </w:r>
      <w:r>
        <w:rPr>
          <w:b w:val="0"/>
          <w:spacing w:val="49"/>
        </w:rPr>
        <w:t> </w:t>
      </w:r>
      <w:r>
        <w:rPr>
          <w:b w:val="0"/>
          <w:spacing w:val="9"/>
        </w:rPr>
        <w:t>(LXXIV)</w:t>
      </w:r>
    </w:p>
    <w:p>
      <w:pPr>
        <w:pStyle w:val="BodyText"/>
        <w:spacing w:before="2"/>
        <w:ind w:right="128"/>
        <w:jc w:val="right"/>
        <w:rPr>
          <w:b w:val="0"/>
        </w:rPr>
      </w:pPr>
      <w:r>
        <w:rPr>
          <w:b w:val="0"/>
        </w:rPr>
        <w:t>Page</w:t>
      </w:r>
      <w:r>
        <w:rPr>
          <w:b w:val="0"/>
          <w:spacing w:val="36"/>
        </w:rPr>
        <w:t> </w:t>
      </w:r>
      <w:r>
        <w:rPr>
          <w:b w:val="0"/>
          <w:spacing w:val="-10"/>
        </w:rPr>
        <w:t>1</w:t>
      </w:r>
    </w:p>
    <w:p>
      <w:pPr>
        <w:pStyle w:val="BodyText"/>
        <w:rPr>
          <w:b w:val="0"/>
          <w:sz w:val="28"/>
        </w:rPr>
      </w:pPr>
    </w:p>
    <w:p>
      <w:pPr>
        <w:pStyle w:val="BodyText"/>
        <w:spacing w:before="11"/>
        <w:rPr>
          <w:b w:val="0"/>
          <w:sz w:val="23"/>
        </w:rPr>
      </w:pPr>
    </w:p>
    <w:p>
      <w:pPr>
        <w:pStyle w:val="BodyText"/>
        <w:ind w:left="1473" w:right="1475"/>
        <w:jc w:val="center"/>
        <w:rPr>
          <w:b w:val="0"/>
        </w:rPr>
      </w:pPr>
      <w:r>
        <w:rPr>
          <w:b w:val="0"/>
          <w:u w:val="single"/>
        </w:rPr>
        <w:t>DECISION</w:t>
      </w:r>
      <w:r>
        <w:rPr>
          <w:b w:val="0"/>
          <w:spacing w:val="26"/>
          <w:u w:val="single"/>
        </w:rPr>
        <w:t> </w:t>
      </w:r>
      <w:r>
        <w:rPr>
          <w:b w:val="0"/>
          <w:u w:val="single"/>
        </w:rPr>
        <w:t>ON</w:t>
      </w:r>
      <w:r>
        <w:rPr>
          <w:b w:val="0"/>
          <w:spacing w:val="26"/>
          <w:u w:val="single"/>
        </w:rPr>
        <w:t> </w:t>
      </w:r>
      <w:r>
        <w:rPr>
          <w:b w:val="0"/>
          <w:u w:val="single"/>
        </w:rPr>
        <w:t>THE</w:t>
      </w:r>
      <w:r>
        <w:rPr>
          <w:b w:val="0"/>
          <w:spacing w:val="26"/>
          <w:u w:val="single"/>
        </w:rPr>
        <w:t> </w:t>
      </w:r>
      <w:r>
        <w:rPr>
          <w:b w:val="0"/>
          <w:u w:val="single"/>
        </w:rPr>
        <w:t>SITUATION</w:t>
      </w:r>
      <w:r>
        <w:rPr>
          <w:b w:val="0"/>
          <w:spacing w:val="26"/>
          <w:u w:val="single"/>
        </w:rPr>
        <w:t> </w:t>
      </w:r>
      <w:r>
        <w:rPr>
          <w:b w:val="0"/>
          <w:u w:val="single"/>
        </w:rPr>
        <w:t>IN</w:t>
      </w:r>
      <w:r>
        <w:rPr>
          <w:b w:val="0"/>
          <w:spacing w:val="26"/>
          <w:u w:val="single"/>
        </w:rPr>
        <w:t> </w:t>
      </w:r>
      <w:r>
        <w:rPr>
          <w:b w:val="0"/>
          <w:u w:val="single"/>
        </w:rPr>
        <w:t>SIERRA</w:t>
      </w:r>
      <w:r>
        <w:rPr>
          <w:b w:val="0"/>
          <w:spacing w:val="38"/>
          <w:u w:val="single"/>
        </w:rPr>
        <w:t> </w:t>
      </w:r>
      <w:r>
        <w:rPr>
          <w:b w:val="0"/>
          <w:spacing w:val="-2"/>
          <w:u w:val="single"/>
        </w:rPr>
        <w:t>LEONE</w:t>
      </w:r>
    </w:p>
    <w:p>
      <w:pPr>
        <w:pStyle w:val="BodyText"/>
        <w:rPr>
          <w:b w:val="0"/>
          <w:sz w:val="20"/>
        </w:rPr>
      </w:pPr>
    </w:p>
    <w:p>
      <w:pPr>
        <w:pStyle w:val="BodyText"/>
        <w:rPr>
          <w:b w:val="0"/>
          <w:sz w:val="20"/>
        </w:rPr>
      </w:pPr>
    </w:p>
    <w:p>
      <w:pPr>
        <w:pStyle w:val="BodyText"/>
        <w:rPr>
          <w:b w:val="0"/>
          <w:sz w:val="20"/>
        </w:rPr>
      </w:pPr>
    </w:p>
    <w:p>
      <w:pPr>
        <w:pStyle w:val="BodyText"/>
        <w:spacing w:before="221"/>
        <w:ind w:left="119"/>
        <w:rPr>
          <w:b w:val="0"/>
        </w:rPr>
      </w:pPr>
      <w:r>
        <w:rPr>
          <w:b w:val="0"/>
          <w:spacing w:val="-2"/>
        </w:rPr>
        <w:t>Council:</w:t>
      </w:r>
    </w:p>
    <w:p>
      <w:pPr>
        <w:pStyle w:val="BodyText"/>
        <w:spacing w:before="1"/>
        <w:rPr>
          <w:b w:val="0"/>
          <w:sz w:val="25"/>
        </w:rPr>
      </w:pPr>
    </w:p>
    <w:p>
      <w:pPr>
        <w:pStyle w:val="ListParagraph"/>
        <w:numPr>
          <w:ilvl w:val="0"/>
          <w:numId w:val="1"/>
        </w:numPr>
        <w:tabs>
          <w:tab w:pos="1559" w:val="left" w:leader="none"/>
          <w:tab w:pos="1560" w:val="left" w:leader="none"/>
        </w:tabs>
        <w:spacing w:line="240" w:lineRule="auto" w:before="0" w:after="0"/>
        <w:ind w:left="1559" w:right="0" w:hanging="721"/>
        <w:jc w:val="left"/>
        <w:rPr>
          <w:b w:val="0"/>
          <w:sz w:val="26"/>
        </w:rPr>
      </w:pPr>
      <w:r>
        <w:rPr>
          <w:b w:val="0"/>
          <w:spacing w:val="10"/>
          <w:position w:val="1"/>
          <w:sz w:val="26"/>
        </w:rPr>
        <w:t>TAKES</w:t>
      </w:r>
      <w:r>
        <w:rPr>
          <w:b w:val="0"/>
          <w:spacing w:val="2"/>
          <w:position w:val="1"/>
          <w:sz w:val="26"/>
        </w:rPr>
        <w:t> </w:t>
      </w:r>
      <w:r>
        <w:rPr>
          <w:b w:val="0"/>
          <w:position w:val="1"/>
          <w:sz w:val="26"/>
        </w:rPr>
        <w:t>NOTE</w:t>
      </w:r>
      <w:r>
        <w:rPr>
          <w:b w:val="0"/>
          <w:spacing w:val="-1"/>
          <w:position w:val="1"/>
          <w:sz w:val="26"/>
        </w:rPr>
        <w:t> </w:t>
      </w:r>
      <w:r>
        <w:rPr>
          <w:b w:val="0"/>
          <w:sz w:val="26"/>
        </w:rPr>
        <w:t>of the</w:t>
      </w:r>
      <w:r>
        <w:rPr>
          <w:b w:val="0"/>
          <w:spacing w:val="3"/>
          <w:sz w:val="26"/>
        </w:rPr>
        <w:t> </w:t>
      </w:r>
      <w:r>
        <w:rPr>
          <w:b w:val="0"/>
          <w:spacing w:val="-2"/>
          <w:sz w:val="26"/>
        </w:rPr>
        <w:t>Report;</w:t>
      </w:r>
    </w:p>
    <w:p>
      <w:pPr>
        <w:pStyle w:val="BodyText"/>
        <w:spacing w:before="1"/>
        <w:rPr>
          <w:b w:val="0"/>
          <w:sz w:val="25"/>
        </w:rPr>
      </w:pPr>
    </w:p>
    <w:p>
      <w:pPr>
        <w:pStyle w:val="ListParagraph"/>
        <w:numPr>
          <w:ilvl w:val="0"/>
          <w:numId w:val="1"/>
        </w:numPr>
        <w:tabs>
          <w:tab w:pos="1560" w:val="left" w:leader="none"/>
        </w:tabs>
        <w:spacing w:line="240" w:lineRule="auto" w:before="0" w:after="0"/>
        <w:ind w:left="1559" w:right="116" w:hanging="721"/>
        <w:jc w:val="both"/>
        <w:rPr>
          <w:b w:val="0"/>
          <w:sz w:val="26"/>
        </w:rPr>
      </w:pPr>
      <w:r>
        <w:rPr>
          <w:b w:val="0"/>
          <w:position w:val="1"/>
          <w:sz w:val="26"/>
        </w:rPr>
        <w:t>WELCOMES </w:t>
      </w:r>
      <w:r>
        <w:rPr>
          <w:b w:val="0"/>
          <w:sz w:val="26"/>
        </w:rPr>
        <w:t>the progress achieved so far in the implementation of the provisions of the Lomé Peace Agreement and the Abuja Ceasefire Agreement, in particular the progressive deployment of UNAMSIL and the Sierra Leone Army (SLA) in new areas of the country, the advances in the on-going Disarmament, Demobilization and Re-integration Programme (DDR), as well as the improvement in the overall security situation in Sierra Leone, including the area along the common border between Sierra Leone and Guinea;</w:t>
      </w:r>
    </w:p>
    <w:p>
      <w:pPr>
        <w:pStyle w:val="BodyText"/>
        <w:spacing w:before="5"/>
        <w:rPr>
          <w:b w:val="0"/>
          <w:sz w:val="25"/>
        </w:rPr>
      </w:pPr>
    </w:p>
    <w:p>
      <w:pPr>
        <w:pStyle w:val="ListParagraph"/>
        <w:numPr>
          <w:ilvl w:val="0"/>
          <w:numId w:val="1"/>
        </w:numPr>
        <w:tabs>
          <w:tab w:pos="1560" w:val="left" w:leader="none"/>
        </w:tabs>
        <w:spacing w:line="237" w:lineRule="auto" w:before="0" w:after="0"/>
        <w:ind w:left="1558" w:right="117" w:hanging="720"/>
        <w:jc w:val="both"/>
        <w:rPr>
          <w:b w:val="0"/>
          <w:sz w:val="26"/>
        </w:rPr>
      </w:pPr>
      <w:r>
        <w:rPr>
          <w:b w:val="0"/>
          <w:position w:val="1"/>
          <w:sz w:val="26"/>
        </w:rPr>
        <w:t>ENCOURAGES </w:t>
      </w:r>
      <w:r>
        <w:rPr>
          <w:b w:val="0"/>
          <w:sz w:val="26"/>
        </w:rPr>
        <w:t>the parties and UNAMSIL to work towards the full deployment of UNAMSIL and the Sierra Leone Army throughout the whole country, including all the diamond producing areas.</w:t>
      </w:r>
      <w:r>
        <w:rPr>
          <w:b w:val="0"/>
          <w:spacing w:val="40"/>
          <w:sz w:val="26"/>
        </w:rPr>
        <w:t> </w:t>
      </w:r>
      <w:r>
        <w:rPr>
          <w:b w:val="0"/>
          <w:sz w:val="26"/>
        </w:rPr>
        <w:t>Council also </w:t>
      </w:r>
      <w:r>
        <w:rPr>
          <w:b w:val="0"/>
          <w:position w:val="1"/>
          <w:sz w:val="26"/>
        </w:rPr>
        <w:t>ENCOURAGES </w:t>
      </w:r>
      <w:r>
        <w:rPr>
          <w:b w:val="0"/>
          <w:sz w:val="26"/>
        </w:rPr>
        <w:t>the parties to bring to a successful end, the DDR programme, which constitutes an important pillar of the peace process as a </w:t>
      </w:r>
      <w:r>
        <w:rPr>
          <w:b w:val="0"/>
          <w:spacing w:val="-2"/>
          <w:sz w:val="26"/>
        </w:rPr>
        <w:t>whole;</w:t>
      </w:r>
    </w:p>
    <w:p>
      <w:pPr>
        <w:pStyle w:val="BodyText"/>
        <w:spacing w:before="1"/>
        <w:rPr>
          <w:b w:val="0"/>
        </w:rPr>
      </w:pPr>
    </w:p>
    <w:p>
      <w:pPr>
        <w:pStyle w:val="ListParagraph"/>
        <w:numPr>
          <w:ilvl w:val="0"/>
          <w:numId w:val="1"/>
        </w:numPr>
        <w:tabs>
          <w:tab w:pos="1559" w:val="left" w:leader="none"/>
        </w:tabs>
        <w:spacing w:line="237" w:lineRule="auto" w:before="0" w:after="0"/>
        <w:ind w:left="1558" w:right="115" w:hanging="721"/>
        <w:jc w:val="both"/>
        <w:rPr>
          <w:b w:val="0"/>
          <w:sz w:val="26"/>
        </w:rPr>
      </w:pPr>
      <w:r>
        <w:rPr>
          <w:b w:val="0"/>
          <w:position w:val="1"/>
          <w:sz w:val="26"/>
        </w:rPr>
        <w:t>CALLS UPON </w:t>
      </w:r>
      <w:r>
        <w:rPr>
          <w:b w:val="0"/>
          <w:sz w:val="26"/>
        </w:rPr>
        <w:t>Member States and the International Community at large to make urgent financial and material contributions to the DDR programme to prevent the on-going implementation of that programme from stalling.</w:t>
      </w:r>
      <w:r>
        <w:rPr>
          <w:b w:val="0"/>
          <w:spacing w:val="40"/>
          <w:sz w:val="26"/>
        </w:rPr>
        <w:t> </w:t>
      </w:r>
      <w:r>
        <w:rPr>
          <w:b w:val="0"/>
          <w:sz w:val="26"/>
        </w:rPr>
        <w:t>In this regard, Council </w:t>
      </w:r>
      <w:r>
        <w:rPr>
          <w:b w:val="0"/>
          <w:position w:val="1"/>
          <w:sz w:val="26"/>
        </w:rPr>
        <w:t>WELCOMES </w:t>
      </w:r>
      <w:r>
        <w:rPr>
          <w:b w:val="0"/>
          <w:sz w:val="26"/>
        </w:rPr>
        <w:t>the convening by the World</w:t>
      </w:r>
      <w:r>
        <w:rPr>
          <w:b w:val="0"/>
          <w:spacing w:val="40"/>
          <w:sz w:val="26"/>
        </w:rPr>
        <w:t> </w:t>
      </w:r>
      <w:r>
        <w:rPr>
          <w:b w:val="0"/>
          <w:sz w:val="26"/>
        </w:rPr>
        <w:t>Bank in Paris, France, from 11 to 12 June 2001, of the Multi- Donor Trust Fund Conference in support of the Sierra Leone Disarmament, Demobilization and Reintegration Programme, and </w:t>
      </w:r>
      <w:r>
        <w:rPr>
          <w:b w:val="0"/>
          <w:position w:val="1"/>
          <w:sz w:val="26"/>
        </w:rPr>
        <w:t>APPEALS </w:t>
      </w:r>
      <w:r>
        <w:rPr>
          <w:b w:val="0"/>
          <w:sz w:val="26"/>
        </w:rPr>
        <w:t>to international donors to make contribution to the Fund;</w:t>
      </w:r>
    </w:p>
    <w:p>
      <w:pPr>
        <w:spacing w:after="0" w:line="237" w:lineRule="auto"/>
        <w:jc w:val="both"/>
        <w:rPr>
          <w:sz w:val="26"/>
        </w:rPr>
        <w:sectPr>
          <w:type w:val="continuous"/>
          <w:pgSz w:w="12240" w:h="15840"/>
          <w:pgMar w:top="1820" w:bottom="280" w:left="1300" w:right="1340"/>
        </w:sectPr>
      </w:pPr>
    </w:p>
    <w:p>
      <w:pPr>
        <w:pStyle w:val="BodyText"/>
        <w:spacing w:line="305" w:lineRule="exact" w:before="74"/>
        <w:ind w:right="125"/>
        <w:jc w:val="right"/>
        <w:rPr>
          <w:b w:val="0"/>
        </w:rPr>
      </w:pPr>
      <w:r>
        <w:rPr>
          <w:b w:val="0"/>
        </w:rPr>
        <w:t>CM/Dec.13</w:t>
      </w:r>
      <w:r>
        <w:rPr>
          <w:b w:val="0"/>
          <w:spacing w:val="39"/>
        </w:rPr>
        <w:t> </w:t>
      </w:r>
      <w:r>
        <w:rPr>
          <w:b w:val="0"/>
          <w:spacing w:val="7"/>
        </w:rPr>
        <w:t>(LXXIV)</w:t>
      </w:r>
    </w:p>
    <w:p>
      <w:pPr>
        <w:pStyle w:val="BodyText"/>
        <w:ind w:right="128"/>
        <w:jc w:val="right"/>
        <w:rPr>
          <w:b w:val="0"/>
        </w:rPr>
      </w:pPr>
      <w:r>
        <w:rPr>
          <w:b w:val="0"/>
        </w:rPr>
        <w:t>Page</w:t>
      </w:r>
      <w:r>
        <w:rPr>
          <w:b w:val="0"/>
          <w:spacing w:val="36"/>
        </w:rPr>
        <w:t> </w:t>
      </w:r>
      <w:r>
        <w:rPr>
          <w:b w:val="0"/>
          <w:spacing w:val="-10"/>
        </w:rPr>
        <w:t>2</w:t>
      </w:r>
    </w:p>
    <w:p>
      <w:pPr>
        <w:pStyle w:val="BodyText"/>
        <w:spacing w:before="1"/>
        <w:rPr>
          <w:b w:val="0"/>
        </w:rPr>
      </w:pPr>
    </w:p>
    <w:p>
      <w:pPr>
        <w:pStyle w:val="ListParagraph"/>
        <w:numPr>
          <w:ilvl w:val="0"/>
          <w:numId w:val="1"/>
        </w:numPr>
        <w:tabs>
          <w:tab w:pos="1560" w:val="left" w:leader="none"/>
        </w:tabs>
        <w:spacing w:line="237" w:lineRule="auto" w:before="1" w:after="0"/>
        <w:ind w:left="1559" w:right="116" w:hanging="721"/>
        <w:jc w:val="both"/>
        <w:rPr>
          <w:b w:val="0"/>
          <w:sz w:val="26"/>
        </w:rPr>
      </w:pPr>
      <w:r>
        <w:rPr>
          <w:b w:val="0"/>
          <w:position w:val="1"/>
          <w:sz w:val="26"/>
        </w:rPr>
        <w:t>APPEALS </w:t>
      </w:r>
      <w:r>
        <w:rPr>
          <w:b w:val="0"/>
          <w:sz w:val="26"/>
        </w:rPr>
        <w:t>to the International Community to provide UNAMSIL with adequate means to effectively carry out its mandate and </w:t>
      </w:r>
      <w:r>
        <w:rPr>
          <w:b w:val="0"/>
          <w:position w:val="1"/>
          <w:sz w:val="26"/>
        </w:rPr>
        <w:t>APPEALS FURTHER </w:t>
      </w:r>
      <w:r>
        <w:rPr>
          <w:b w:val="0"/>
          <w:sz w:val="26"/>
        </w:rPr>
        <w:t>to Member States and the International Community to provide additional troops to enable UNAMSIL achieve its required troop strength in accordance with the decisions adopted by the OAU, ECOWAS and the UN;</w:t>
      </w:r>
    </w:p>
    <w:p>
      <w:pPr>
        <w:pStyle w:val="BodyText"/>
        <w:spacing w:before="2"/>
        <w:rPr>
          <w:b w:val="0"/>
        </w:rPr>
      </w:pPr>
    </w:p>
    <w:p>
      <w:pPr>
        <w:pStyle w:val="ListParagraph"/>
        <w:numPr>
          <w:ilvl w:val="0"/>
          <w:numId w:val="1"/>
        </w:numPr>
        <w:tabs>
          <w:tab w:pos="1560" w:val="left" w:leader="none"/>
        </w:tabs>
        <w:spacing w:line="237" w:lineRule="auto" w:before="1" w:after="0"/>
        <w:ind w:left="1559" w:right="116" w:hanging="721"/>
        <w:jc w:val="both"/>
        <w:rPr>
          <w:b w:val="0"/>
          <w:sz w:val="26"/>
        </w:rPr>
      </w:pPr>
      <w:r>
        <w:rPr>
          <w:b w:val="0"/>
          <w:position w:val="1"/>
          <w:sz w:val="26"/>
        </w:rPr>
        <w:t>APPEALS</w:t>
      </w:r>
      <w:r>
        <w:rPr>
          <w:b w:val="0"/>
          <w:spacing w:val="40"/>
          <w:position w:val="1"/>
          <w:sz w:val="26"/>
        </w:rPr>
        <w:t> </w:t>
      </w:r>
      <w:r>
        <w:rPr>
          <w:b w:val="0"/>
          <w:sz w:val="26"/>
        </w:rPr>
        <w:t>to</w:t>
      </w:r>
      <w:r>
        <w:rPr>
          <w:b w:val="0"/>
          <w:spacing w:val="40"/>
          <w:sz w:val="26"/>
        </w:rPr>
        <w:t> </w:t>
      </w:r>
      <w:r>
        <w:rPr>
          <w:b w:val="0"/>
          <w:sz w:val="26"/>
        </w:rPr>
        <w:t>Member</w:t>
      </w:r>
      <w:r>
        <w:rPr>
          <w:b w:val="0"/>
          <w:spacing w:val="40"/>
          <w:sz w:val="26"/>
        </w:rPr>
        <w:t> </w:t>
      </w:r>
      <w:r>
        <w:rPr>
          <w:b w:val="0"/>
          <w:sz w:val="26"/>
        </w:rPr>
        <w:t>States</w:t>
      </w:r>
      <w:r>
        <w:rPr>
          <w:b w:val="0"/>
          <w:spacing w:val="40"/>
          <w:sz w:val="26"/>
        </w:rPr>
        <w:t> </w:t>
      </w:r>
      <w:r>
        <w:rPr>
          <w:b w:val="0"/>
          <w:sz w:val="26"/>
        </w:rPr>
        <w:t>and</w:t>
      </w:r>
      <w:r>
        <w:rPr>
          <w:b w:val="0"/>
          <w:spacing w:val="40"/>
          <w:sz w:val="26"/>
        </w:rPr>
        <w:t> </w:t>
      </w:r>
      <w:r>
        <w:rPr>
          <w:b w:val="0"/>
          <w:sz w:val="26"/>
        </w:rPr>
        <w:t>the</w:t>
      </w:r>
      <w:r>
        <w:rPr>
          <w:b w:val="0"/>
          <w:spacing w:val="40"/>
          <w:sz w:val="26"/>
        </w:rPr>
        <w:t> </w:t>
      </w:r>
      <w:r>
        <w:rPr>
          <w:b w:val="0"/>
          <w:sz w:val="26"/>
        </w:rPr>
        <w:t>International Community at large to urgently provide humanitarian assistance to the affected population in Sierra Leone and </w:t>
      </w:r>
      <w:r>
        <w:rPr>
          <w:b w:val="0"/>
          <w:position w:val="1"/>
          <w:sz w:val="26"/>
        </w:rPr>
        <w:t>FURTHER</w:t>
      </w:r>
      <w:r>
        <w:rPr>
          <w:b w:val="0"/>
          <w:spacing w:val="40"/>
          <w:position w:val="1"/>
          <w:sz w:val="26"/>
        </w:rPr>
        <w:t> </w:t>
      </w:r>
      <w:r>
        <w:rPr>
          <w:b w:val="0"/>
          <w:position w:val="1"/>
          <w:sz w:val="26"/>
        </w:rPr>
        <w:t>APPEALS</w:t>
      </w:r>
      <w:r>
        <w:rPr>
          <w:b w:val="0"/>
          <w:spacing w:val="40"/>
          <w:position w:val="1"/>
          <w:sz w:val="26"/>
        </w:rPr>
        <w:t> </w:t>
      </w:r>
      <w:r>
        <w:rPr>
          <w:b w:val="0"/>
          <w:sz w:val="26"/>
        </w:rPr>
        <w:t>to</w:t>
      </w:r>
      <w:r>
        <w:rPr>
          <w:b w:val="0"/>
          <w:spacing w:val="40"/>
          <w:sz w:val="26"/>
        </w:rPr>
        <w:t> </w:t>
      </w:r>
      <w:r>
        <w:rPr>
          <w:b w:val="0"/>
          <w:sz w:val="26"/>
        </w:rPr>
        <w:t>the</w:t>
      </w:r>
      <w:r>
        <w:rPr>
          <w:b w:val="0"/>
          <w:spacing w:val="40"/>
          <w:sz w:val="26"/>
        </w:rPr>
        <w:t> </w:t>
      </w:r>
      <w:r>
        <w:rPr>
          <w:b w:val="0"/>
          <w:sz w:val="26"/>
        </w:rPr>
        <w:t>International</w:t>
      </w:r>
      <w:r>
        <w:rPr>
          <w:b w:val="0"/>
          <w:spacing w:val="40"/>
          <w:sz w:val="26"/>
        </w:rPr>
        <w:t> </w:t>
      </w:r>
      <w:r>
        <w:rPr>
          <w:b w:val="0"/>
          <w:sz w:val="26"/>
        </w:rPr>
        <w:t>Community</w:t>
      </w:r>
      <w:r>
        <w:rPr>
          <w:b w:val="0"/>
          <w:spacing w:val="40"/>
          <w:sz w:val="26"/>
        </w:rPr>
        <w:t> </w:t>
      </w:r>
      <w:r>
        <w:rPr>
          <w:b w:val="0"/>
          <w:sz w:val="26"/>
        </w:rPr>
        <w:t>to assist the Government of Sierra Leone in developing and funding post-conflict reconstruction programmes.</w:t>
      </w:r>
    </w:p>
    <w:sectPr>
      <w:pgSz w:w="12240" w:h="15840"/>
      <w:pgMar w:top="1660" w:bottom="280" w:left="13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man Old Style">
    <w:altName w:val="Bookman Old Styl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59" w:hanging="721"/>
        <w:jc w:val="left"/>
      </w:pPr>
      <w:rPr>
        <w:rFonts w:hint="default" w:ascii="Bookman Old Style" w:hAnsi="Bookman Old Style" w:eastAsia="Bookman Old Style" w:cs="Bookman Old Style"/>
        <w:b w:val="0"/>
        <w:bCs w:val="0"/>
        <w:i w:val="0"/>
        <w:iCs w:val="0"/>
        <w:w w:val="99"/>
        <w:sz w:val="26"/>
        <w:szCs w:val="26"/>
        <w:lang w:val="en-US" w:eastAsia="en-US" w:bidi="ar-SA"/>
      </w:rPr>
    </w:lvl>
    <w:lvl w:ilvl="1">
      <w:start w:val="0"/>
      <w:numFmt w:val="bullet"/>
      <w:lvlText w:val="•"/>
      <w:lvlJc w:val="left"/>
      <w:pPr>
        <w:ind w:left="2364" w:hanging="721"/>
      </w:pPr>
      <w:rPr>
        <w:rFonts w:hint="default"/>
        <w:lang w:val="en-US" w:eastAsia="en-US" w:bidi="ar-SA"/>
      </w:rPr>
    </w:lvl>
    <w:lvl w:ilvl="2">
      <w:start w:val="0"/>
      <w:numFmt w:val="bullet"/>
      <w:lvlText w:val="•"/>
      <w:lvlJc w:val="left"/>
      <w:pPr>
        <w:ind w:left="3168" w:hanging="721"/>
      </w:pPr>
      <w:rPr>
        <w:rFonts w:hint="default"/>
        <w:lang w:val="en-US" w:eastAsia="en-US" w:bidi="ar-SA"/>
      </w:rPr>
    </w:lvl>
    <w:lvl w:ilvl="3">
      <w:start w:val="0"/>
      <w:numFmt w:val="bullet"/>
      <w:lvlText w:val="•"/>
      <w:lvlJc w:val="left"/>
      <w:pPr>
        <w:ind w:left="3972" w:hanging="721"/>
      </w:pPr>
      <w:rPr>
        <w:rFonts w:hint="default"/>
        <w:lang w:val="en-US" w:eastAsia="en-US" w:bidi="ar-SA"/>
      </w:rPr>
    </w:lvl>
    <w:lvl w:ilvl="4">
      <w:start w:val="0"/>
      <w:numFmt w:val="bullet"/>
      <w:lvlText w:val="•"/>
      <w:lvlJc w:val="left"/>
      <w:pPr>
        <w:ind w:left="4776" w:hanging="721"/>
      </w:pPr>
      <w:rPr>
        <w:rFonts w:hint="default"/>
        <w:lang w:val="en-US" w:eastAsia="en-US" w:bidi="ar-SA"/>
      </w:rPr>
    </w:lvl>
    <w:lvl w:ilvl="5">
      <w:start w:val="0"/>
      <w:numFmt w:val="bullet"/>
      <w:lvlText w:val="•"/>
      <w:lvlJc w:val="left"/>
      <w:pPr>
        <w:ind w:left="5580" w:hanging="721"/>
      </w:pPr>
      <w:rPr>
        <w:rFonts w:hint="default"/>
        <w:lang w:val="en-US" w:eastAsia="en-US" w:bidi="ar-SA"/>
      </w:rPr>
    </w:lvl>
    <w:lvl w:ilvl="6">
      <w:start w:val="0"/>
      <w:numFmt w:val="bullet"/>
      <w:lvlText w:val="•"/>
      <w:lvlJc w:val="left"/>
      <w:pPr>
        <w:ind w:left="6384" w:hanging="721"/>
      </w:pPr>
      <w:rPr>
        <w:rFonts w:hint="default"/>
        <w:lang w:val="en-US" w:eastAsia="en-US" w:bidi="ar-SA"/>
      </w:rPr>
    </w:lvl>
    <w:lvl w:ilvl="7">
      <w:start w:val="0"/>
      <w:numFmt w:val="bullet"/>
      <w:lvlText w:val="•"/>
      <w:lvlJc w:val="left"/>
      <w:pPr>
        <w:ind w:left="7188" w:hanging="721"/>
      </w:pPr>
      <w:rPr>
        <w:rFonts w:hint="default"/>
        <w:lang w:val="en-US" w:eastAsia="en-US" w:bidi="ar-SA"/>
      </w:rPr>
    </w:lvl>
    <w:lvl w:ilvl="8">
      <w:start w:val="0"/>
      <w:numFmt w:val="bullet"/>
      <w:lvlText w:val="•"/>
      <w:lvlJc w:val="left"/>
      <w:pPr>
        <w:ind w:left="7992" w:hanging="72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lang w:val="en-US" w:eastAsia="en-US" w:bidi="ar-SA"/>
    </w:rPr>
  </w:style>
  <w:style w:styleId="BodyText" w:type="paragraph">
    <w:name w:val="Body Text"/>
    <w:basedOn w:val="Normal"/>
    <w:uiPriority w:val="1"/>
    <w:qFormat/>
    <w:pPr/>
    <w:rPr>
      <w:rFonts w:ascii="Bookman Old Style" w:hAnsi="Bookman Old Style" w:eastAsia="Bookman Old Style" w:cs="Bookman Old Style"/>
      <w:sz w:val="26"/>
      <w:szCs w:val="26"/>
      <w:lang w:val="en-US" w:eastAsia="en-US" w:bidi="ar-SA"/>
    </w:rPr>
  </w:style>
  <w:style w:styleId="Title" w:type="paragraph">
    <w:name w:val="Title"/>
    <w:basedOn w:val="Normal"/>
    <w:uiPriority w:val="1"/>
    <w:qFormat/>
    <w:pPr>
      <w:spacing w:before="83"/>
      <w:ind w:left="6232"/>
    </w:pPr>
    <w:rPr>
      <w:rFonts w:ascii="Bookman Old Style" w:hAnsi="Bookman Old Style" w:eastAsia="Bookman Old Style" w:cs="Bookman Old Style"/>
      <w:sz w:val="32"/>
      <w:szCs w:val="32"/>
      <w:lang w:val="en-US" w:eastAsia="en-US" w:bidi="ar-SA"/>
    </w:rPr>
  </w:style>
  <w:style w:styleId="ListParagraph" w:type="paragraph">
    <w:name w:val="List Paragraph"/>
    <w:basedOn w:val="Normal"/>
    <w:uiPriority w:val="1"/>
    <w:qFormat/>
    <w:pPr>
      <w:ind w:left="1559" w:right="116" w:hanging="721"/>
      <w:jc w:val="both"/>
    </w:pPr>
    <w:rPr>
      <w:rFonts w:ascii="Bookman Old Style" w:hAnsi="Bookman Old Style" w:eastAsia="Bookman Old Style" w:cs="Bookman Old Styl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ADOPTED BY THE SEVENTY-FOURTH ORDINARY SESSION OF THE COUNCIL OF MINISTERS</dc:title>
  <dcterms:created xsi:type="dcterms:W3CDTF">2023-04-11T08:48:57Z</dcterms:created>
  <dcterms:modified xsi:type="dcterms:W3CDTF">2023-04-11T08:48:57Z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LastSaved">
    <vt:filetime>2023-04-11T00:00:00Z</vt:filetime>
  </property>
  <property fmtid="{D5CDD505-2E9C-101B-9397-08002B2CF9AE}" pid="4" name="Producer">
    <vt:lpwstr>Acrobat Distiller 3.0 for Windows</vt:lpwstr>
  </property>
</Properties>
</file>