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13EF" w:rsidRDefault="00AA6EF4">
      <w:pPr>
        <w:pStyle w:val="Heading10"/>
        <w:keepNext/>
        <w:keepLines/>
        <w:pBdr>
          <w:bottom w:val="single" w:sz="4" w:space="0" w:color="auto"/>
        </w:pBdr>
        <w:spacing w:after="540"/>
        <w:jc w:val="center"/>
      </w:pPr>
      <w:bookmarkStart w:id="0" w:name="bookmark0"/>
      <w:bookmarkStart w:id="1" w:name="bookmark1"/>
      <w:bookmarkStart w:id="2" w:name="bookmark2"/>
      <w:r>
        <w:rPr>
          <w:u w:val="single"/>
        </w:rPr>
        <w:t>DECISION ON ASSESSING AFRICA’S PROGRESS TOWARDS THE</w:t>
      </w:r>
      <w:r>
        <w:rPr>
          <w:u w:val="single"/>
        </w:rPr>
        <w:br/>
        <w:t>MILLENNIUM DEVELOPMENT GOALS (MDGs) - DOC. EX.CL/332 (XI)</w:t>
      </w:r>
      <w:bookmarkEnd w:id="0"/>
      <w:bookmarkEnd w:id="1"/>
      <w:bookmarkEnd w:id="2"/>
    </w:p>
    <w:p w:rsidR="006213EF" w:rsidRDefault="00AA6EF4">
      <w:pPr>
        <w:pStyle w:val="Heading10"/>
        <w:keepNext/>
        <w:keepLines/>
        <w:spacing w:after="540"/>
        <w:jc w:val="both"/>
      </w:pPr>
      <w:bookmarkStart w:id="3" w:name="bookmark3"/>
      <w:bookmarkStart w:id="4" w:name="bookmark4"/>
      <w:bookmarkStart w:id="5" w:name="bookmark5"/>
      <w:r>
        <w:t>The Executive Council:</w:t>
      </w:r>
      <w:bookmarkEnd w:id="3"/>
      <w:bookmarkEnd w:id="4"/>
      <w:bookmarkEnd w:id="5"/>
    </w:p>
    <w:p w:rsidR="006213EF" w:rsidRDefault="00AA6EF4" w:rsidP="00AA6EF4">
      <w:pPr>
        <w:pStyle w:val="BodyText"/>
        <w:tabs>
          <w:tab w:val="left" w:pos="1325"/>
        </w:tabs>
        <w:spacing w:after="260" w:line="233" w:lineRule="auto"/>
        <w:ind w:left="1320" w:hanging="720"/>
        <w:jc w:val="both"/>
      </w:pPr>
      <w:bookmarkStart w:id="6" w:name="bookmark6"/>
      <w:bookmarkEnd w:id="6"/>
      <w:r>
        <w:rPr>
          <w:b/>
          <w:bCs/>
        </w:rPr>
        <w:t>1.</w:t>
      </w:r>
      <w:r>
        <w:rPr>
          <w:b/>
          <w:bCs/>
        </w:rPr>
        <w:tab/>
      </w:r>
      <w:r>
        <w:rPr>
          <w:b/>
          <w:bCs/>
        </w:rPr>
        <w:t xml:space="preserve">TAKES NOTE </w:t>
      </w:r>
      <w:r>
        <w:t>of the report on Assessing Africa’s Progress Towards the Millennium Development Goals (MDGs);</w:t>
      </w:r>
    </w:p>
    <w:p w:rsidR="006213EF" w:rsidRDefault="00AA6EF4" w:rsidP="00AA6EF4">
      <w:pPr>
        <w:pStyle w:val="BodyText"/>
        <w:tabs>
          <w:tab w:val="left" w:pos="1325"/>
        </w:tabs>
        <w:spacing w:after="260"/>
        <w:ind w:left="1320" w:hanging="720"/>
        <w:jc w:val="both"/>
      </w:pPr>
      <w:bookmarkStart w:id="7" w:name="bookmark7"/>
      <w:bookmarkEnd w:id="7"/>
      <w:r>
        <w:rPr>
          <w:b/>
          <w:bCs/>
        </w:rPr>
        <w:t>2.</w:t>
      </w:r>
      <w:r>
        <w:rPr>
          <w:b/>
          <w:bCs/>
        </w:rPr>
        <w:tab/>
      </w:r>
      <w:r>
        <w:rPr>
          <w:b/>
          <w:bCs/>
        </w:rPr>
        <w:t xml:space="preserve">CALLS UPON </w:t>
      </w:r>
      <w:r>
        <w:t>the Commission, in collaboration with the Regional Economic Communities (RECs), the United Nations Economic Commission for Africa (ECA) and the African Development Bank (AfDB)to continue monitoring the implementation of the MDGs;</w:t>
      </w:r>
    </w:p>
    <w:p w:rsidR="006213EF" w:rsidRDefault="00AA6EF4" w:rsidP="00AA6EF4">
      <w:pPr>
        <w:pStyle w:val="BodyText"/>
        <w:tabs>
          <w:tab w:val="left" w:pos="1325"/>
        </w:tabs>
        <w:spacing w:after="260" w:line="233" w:lineRule="auto"/>
        <w:ind w:left="1320" w:hanging="720"/>
        <w:jc w:val="both"/>
      </w:pPr>
      <w:bookmarkStart w:id="8" w:name="bookmark8"/>
      <w:bookmarkEnd w:id="8"/>
      <w:r>
        <w:rPr>
          <w:b/>
          <w:bCs/>
        </w:rPr>
        <w:t>3.</w:t>
      </w:r>
      <w:r>
        <w:rPr>
          <w:b/>
          <w:bCs/>
        </w:rPr>
        <w:tab/>
      </w:r>
      <w:r>
        <w:rPr>
          <w:b/>
          <w:bCs/>
        </w:rPr>
        <w:t>FURTHER CALLS U</w:t>
      </w:r>
      <w:r>
        <w:rPr>
          <w:b/>
          <w:bCs/>
        </w:rPr>
        <w:t xml:space="preserve">PON </w:t>
      </w:r>
      <w:r>
        <w:t>all Member States to continue their efforts towards the attainment of the MDGs by 2015;</w:t>
      </w:r>
    </w:p>
    <w:p w:rsidR="006213EF" w:rsidRDefault="00AA6EF4" w:rsidP="00AA6EF4">
      <w:pPr>
        <w:pStyle w:val="BodyText"/>
        <w:tabs>
          <w:tab w:val="left" w:pos="1325"/>
        </w:tabs>
        <w:spacing w:after="260"/>
        <w:ind w:left="1320" w:hanging="720"/>
        <w:jc w:val="both"/>
      </w:pPr>
      <w:bookmarkStart w:id="9" w:name="bookmark9"/>
      <w:bookmarkEnd w:id="9"/>
      <w:r>
        <w:rPr>
          <w:b/>
          <w:bCs/>
        </w:rPr>
        <w:t>4.</w:t>
      </w:r>
      <w:r>
        <w:rPr>
          <w:b/>
          <w:bCs/>
        </w:rPr>
        <w:tab/>
      </w:r>
      <w:r>
        <w:rPr>
          <w:b/>
          <w:bCs/>
        </w:rPr>
        <w:t xml:space="preserve">MANDATES </w:t>
      </w:r>
      <w:r>
        <w:t>the Commission, the RECs, ECA and AfDB to strengthen the capacity of national statistical institutions, as well as other African statistics organizations i</w:t>
      </w:r>
      <w:r>
        <w:t>n the development of statistics in Africa;</w:t>
      </w:r>
    </w:p>
    <w:p w:rsidR="006213EF" w:rsidRDefault="00AA6EF4" w:rsidP="00AA6EF4">
      <w:pPr>
        <w:pStyle w:val="BodyText"/>
        <w:tabs>
          <w:tab w:val="left" w:pos="1325"/>
        </w:tabs>
        <w:spacing w:after="260"/>
        <w:ind w:left="1320" w:hanging="720"/>
        <w:jc w:val="both"/>
      </w:pPr>
      <w:bookmarkStart w:id="10" w:name="bookmark10"/>
      <w:bookmarkEnd w:id="10"/>
      <w:r>
        <w:rPr>
          <w:b/>
          <w:bCs/>
        </w:rPr>
        <w:t>5.</w:t>
      </w:r>
      <w:r>
        <w:rPr>
          <w:b/>
          <w:bCs/>
        </w:rPr>
        <w:tab/>
      </w:r>
      <w:r>
        <w:rPr>
          <w:b/>
          <w:bCs/>
        </w:rPr>
        <w:t xml:space="preserve">REQUESTS </w:t>
      </w:r>
      <w:r>
        <w:t>the Commission to report on the progress made on the assessment of the MDGs to the Assembly at least once a year, in collaboration with the RECs, ECA and AfDB.</w:t>
      </w:r>
    </w:p>
    <w:sectPr w:rsidR="006213EF">
      <w:pgSz w:w="12240" w:h="16834"/>
      <w:pgMar w:top="2383" w:right="1629" w:bottom="2383" w:left="15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A6EF4">
      <w:r>
        <w:separator/>
      </w:r>
    </w:p>
  </w:endnote>
  <w:endnote w:type="continuationSeparator" w:id="0">
    <w:p w:rsidR="00000000" w:rsidRDefault="00AA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3EF" w:rsidRDefault="00AA6EF4">
      <w:r>
        <w:separator/>
      </w:r>
    </w:p>
  </w:footnote>
  <w:footnote w:type="continuationSeparator" w:id="0">
    <w:p w:rsidR="006213EF" w:rsidRDefault="00AA6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C162B"/>
    <w:multiLevelType w:val="multilevel"/>
    <w:tmpl w:val="5A62E64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2063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EF"/>
    <w:rsid w:val="006213EF"/>
    <w:rsid w:val="00AA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2022-10-26T06:09:00Z</dcterms:created>
  <dcterms:modified xsi:type="dcterms:W3CDTF">2022-10-26T06:09:00Z</dcterms:modified>
</cp:coreProperties>
</file>