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F4124" w:rsidRDefault="00EC1554">
      <w:pPr>
        <w:pStyle w:val="BodyText"/>
        <w:spacing w:after="540"/>
        <w:jc w:val="center"/>
      </w:pPr>
      <w:r>
        <w:rPr>
          <w:b/>
          <w:bCs/>
          <w:u w:val="single"/>
        </w:rPr>
        <w:t>DECISION ON THE STATUS OF SIGNATURE AND RATIFICATION</w:t>
      </w:r>
      <w:r>
        <w:rPr>
          <w:b/>
          <w:bCs/>
          <w:u w:val="single"/>
        </w:rPr>
        <w:br/>
        <w:t>OF OAU/AU TREATIES - DOC. EX.CL/37KXII)</w:t>
      </w:r>
    </w:p>
    <w:p w:rsidR="00AF4124" w:rsidRDefault="00EC1554">
      <w:pPr>
        <w:pStyle w:val="Heading10"/>
        <w:keepNext/>
        <w:keepLines/>
        <w:spacing w:after="280"/>
        <w:jc w:val="both"/>
      </w:pPr>
      <w:bookmarkStart w:id="0" w:name="bookmark0"/>
      <w:bookmarkStart w:id="1" w:name="bookmark1"/>
      <w:bookmarkStart w:id="2" w:name="bookmark2"/>
      <w:r>
        <w:t>The Executive Council:</w:t>
      </w:r>
      <w:bookmarkEnd w:id="0"/>
      <w:bookmarkEnd w:id="1"/>
      <w:bookmarkEnd w:id="2"/>
    </w:p>
    <w:p w:rsidR="00AF4124" w:rsidRDefault="00EC1554" w:rsidP="00EC1554">
      <w:pPr>
        <w:pStyle w:val="BodyText"/>
        <w:tabs>
          <w:tab w:val="left" w:pos="1446"/>
        </w:tabs>
        <w:ind w:left="1440" w:hanging="720"/>
        <w:jc w:val="both"/>
      </w:pPr>
      <w:bookmarkStart w:id="3" w:name="bookmark3"/>
      <w:bookmarkEnd w:id="3"/>
      <w:r>
        <w:rPr>
          <w:b/>
          <w:bCs/>
        </w:rPr>
        <w:t>1.</w:t>
      </w:r>
      <w:r>
        <w:rPr>
          <w:b/>
          <w:bCs/>
        </w:rPr>
        <w:tab/>
      </w:r>
      <w:r>
        <w:rPr>
          <w:b/>
          <w:bCs/>
        </w:rPr>
        <w:t xml:space="preserve">TAKES NOTE </w:t>
      </w:r>
      <w:r>
        <w:t>of the Report on the Status of Signature and Ratification of OAU/AU Treaties;</w:t>
      </w:r>
    </w:p>
    <w:p w:rsidR="00AF4124" w:rsidRDefault="00EC1554" w:rsidP="00EC1554">
      <w:pPr>
        <w:pStyle w:val="BodyText"/>
        <w:tabs>
          <w:tab w:val="left" w:pos="1446"/>
        </w:tabs>
        <w:ind w:left="1440" w:hanging="720"/>
        <w:jc w:val="both"/>
      </w:pPr>
      <w:bookmarkStart w:id="4" w:name="bookmark4"/>
      <w:bookmarkEnd w:id="4"/>
      <w:r>
        <w:rPr>
          <w:b/>
          <w:bCs/>
        </w:rPr>
        <w:t>2.</w:t>
      </w:r>
      <w:r>
        <w:rPr>
          <w:b/>
          <w:bCs/>
        </w:rPr>
        <w:tab/>
      </w:r>
      <w:r>
        <w:rPr>
          <w:b/>
          <w:bCs/>
        </w:rPr>
        <w:t xml:space="preserve">COMMENDS </w:t>
      </w:r>
      <w:r>
        <w:t xml:space="preserve">the Chairperson and the </w:t>
      </w:r>
      <w:r>
        <w:t>Commission as a whole for the ongoing efforts aimed at encouraging Member States to become States Parties to the OAU/AU Treaties;</w:t>
      </w:r>
    </w:p>
    <w:p w:rsidR="00AF4124" w:rsidRDefault="00EC1554" w:rsidP="00EC1554">
      <w:pPr>
        <w:pStyle w:val="BodyText"/>
        <w:tabs>
          <w:tab w:val="left" w:pos="1446"/>
        </w:tabs>
        <w:ind w:left="1440" w:hanging="720"/>
        <w:jc w:val="both"/>
      </w:pPr>
      <w:bookmarkStart w:id="5" w:name="bookmark5"/>
      <w:bookmarkEnd w:id="5"/>
      <w:r>
        <w:rPr>
          <w:b/>
          <w:bCs/>
        </w:rPr>
        <w:t>3.</w:t>
      </w:r>
      <w:r>
        <w:rPr>
          <w:b/>
          <w:bCs/>
        </w:rPr>
        <w:tab/>
      </w:r>
      <w:r>
        <w:rPr>
          <w:b/>
          <w:bCs/>
        </w:rPr>
        <w:t xml:space="preserve">REITERATES ITS APPEAL </w:t>
      </w:r>
      <w:r>
        <w:t>to Member States to prioritize and accelerate the signing and ratification/accession to OAU/AU Treaties;</w:t>
      </w:r>
    </w:p>
    <w:p w:rsidR="00AF4124" w:rsidRDefault="00EC1554" w:rsidP="00EC1554">
      <w:pPr>
        <w:pStyle w:val="BodyText"/>
        <w:tabs>
          <w:tab w:val="left" w:pos="1446"/>
        </w:tabs>
        <w:ind w:left="1440" w:hanging="720"/>
        <w:jc w:val="both"/>
      </w:pPr>
      <w:bookmarkStart w:id="6" w:name="bookmark6"/>
      <w:bookmarkEnd w:id="6"/>
      <w:r>
        <w:rPr>
          <w:b/>
          <w:bCs/>
        </w:rPr>
        <w:t>4.</w:t>
      </w:r>
      <w:r>
        <w:rPr>
          <w:b/>
          <w:bCs/>
        </w:rPr>
        <w:tab/>
      </w:r>
      <w:r>
        <w:rPr>
          <w:b/>
          <w:bCs/>
        </w:rPr>
        <w:t xml:space="preserve">FURTHER REITERATES ITS APPEAL </w:t>
      </w:r>
      <w:r>
        <w:t>to the Pan-African Parliament to assist with advocacy and sensitization of Member States to expedite the process of ratification/accession to OAU/AU Treaties;</w:t>
      </w:r>
    </w:p>
    <w:p w:rsidR="00AF4124" w:rsidRDefault="00EC1554" w:rsidP="00EC1554">
      <w:pPr>
        <w:pStyle w:val="BodyText"/>
        <w:tabs>
          <w:tab w:val="left" w:pos="1446"/>
        </w:tabs>
        <w:ind w:left="1440" w:hanging="720"/>
        <w:jc w:val="both"/>
      </w:pPr>
      <w:bookmarkStart w:id="7" w:name="bookmark7"/>
      <w:bookmarkEnd w:id="7"/>
      <w:r>
        <w:rPr>
          <w:b/>
          <w:bCs/>
        </w:rPr>
        <w:t>5.</w:t>
      </w:r>
      <w:r>
        <w:rPr>
          <w:b/>
          <w:bCs/>
        </w:rPr>
        <w:tab/>
      </w:r>
      <w:r>
        <w:rPr>
          <w:b/>
          <w:bCs/>
        </w:rPr>
        <w:t xml:space="preserve">REQUESTS </w:t>
      </w:r>
      <w:r>
        <w:t xml:space="preserve">the Commission to expedite resolving the inconsistencies </w:t>
      </w:r>
      <w:r>
        <w:t>in various linguistic texts, in particular in Arabic and Portuguese, and to set up a team of experts in this regard;</w:t>
      </w:r>
    </w:p>
    <w:p w:rsidR="00AF4124" w:rsidRDefault="00EC1554" w:rsidP="00EC1554">
      <w:pPr>
        <w:pStyle w:val="BodyText"/>
        <w:tabs>
          <w:tab w:val="left" w:pos="1446"/>
        </w:tabs>
        <w:ind w:left="1440" w:hanging="720"/>
        <w:jc w:val="both"/>
      </w:pPr>
      <w:bookmarkStart w:id="8" w:name="bookmark8"/>
      <w:bookmarkEnd w:id="8"/>
      <w:r>
        <w:rPr>
          <w:b/>
          <w:bCs/>
        </w:rPr>
        <w:t>6.</w:t>
      </w:r>
      <w:r>
        <w:rPr>
          <w:b/>
          <w:bCs/>
        </w:rPr>
        <w:tab/>
      </w:r>
      <w:r>
        <w:rPr>
          <w:b/>
          <w:bCs/>
        </w:rPr>
        <w:t xml:space="preserve">FURTHER REQUESTS </w:t>
      </w:r>
      <w:r>
        <w:t>the Commission to take the necessary steps to expedite the implementation of the previous decisions of the Executive Counc</w:t>
      </w:r>
      <w:r>
        <w:t>il on harmonization of ratification procedures and the review of OAU/AU treaties and to report thereon to the next ordinary session of the Executive Council scheduled for July 2008.</w:t>
      </w:r>
    </w:p>
    <w:sectPr w:rsidR="00AF4124">
      <w:pgSz w:w="12240" w:h="16834"/>
      <w:pgMar w:top="2298" w:right="1553" w:bottom="2298" w:left="152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EC1554">
      <w:r>
        <w:separator/>
      </w:r>
    </w:p>
  </w:endnote>
  <w:endnote w:type="continuationSeparator" w:id="0">
    <w:p w:rsidR="00000000" w:rsidRDefault="00EC1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F4124" w:rsidRDefault="00EC1554">
      <w:r>
        <w:separator/>
      </w:r>
    </w:p>
  </w:footnote>
  <w:footnote w:type="continuationSeparator" w:id="0">
    <w:p w:rsidR="00AF4124" w:rsidRDefault="00EC15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81D73"/>
    <w:multiLevelType w:val="multilevel"/>
    <w:tmpl w:val="1DFA502A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8230355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124"/>
    <w:rsid w:val="00AF4124"/>
    <w:rsid w:val="00EC1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AD9818-5D11-4B64-86C3-C9916005E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Heading1">
    <w:name w:val="Heading #1_"/>
    <w:basedOn w:val="DefaultParagraphFont"/>
    <w:link w:val="Heading10"/>
    <w:rPr>
      <w:rFonts w:ascii="Arial" w:eastAsia="Arial" w:hAnsi="Arial" w:cs="Arial"/>
      <w:b/>
      <w:bCs/>
      <w:i w:val="0"/>
      <w:iCs w:val="0"/>
      <w:smallCaps w:val="0"/>
      <w:strike w:val="0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after="280"/>
    </w:pPr>
    <w:rPr>
      <w:rFonts w:ascii="Arial" w:eastAsia="Arial" w:hAnsi="Arial" w:cs="Arial"/>
    </w:rPr>
  </w:style>
  <w:style w:type="paragraph" w:customStyle="1" w:styleId="Heading10">
    <w:name w:val="Heading #1"/>
    <w:basedOn w:val="Normal"/>
    <w:link w:val="Heading1"/>
    <w:pPr>
      <w:spacing w:after="500"/>
      <w:outlineLvl w:val="0"/>
    </w:pPr>
    <w:rPr>
      <w:rFonts w:ascii="Arial" w:eastAsia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EX.CL. DECISIONS - 348 - 377 - 11 JULY07 _FINAL_</dc:title>
  <dc:subject/>
  <dc:creator>taye</dc:creator>
  <cp:keywords/>
  <cp:lastModifiedBy>Mariya Badeva Bright</cp:lastModifiedBy>
  <cp:revision>2</cp:revision>
  <dcterms:created xsi:type="dcterms:W3CDTF">2022-10-26T06:10:00Z</dcterms:created>
  <dcterms:modified xsi:type="dcterms:W3CDTF">2022-10-26T06:10:00Z</dcterms:modified>
</cp:coreProperties>
</file>