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333" w:rsidRDefault="0093243D">
      <w:pPr>
        <w:pStyle w:val="Heading10"/>
        <w:keepNext/>
        <w:keepLines/>
        <w:pBdr>
          <w:bottom w:val="single" w:sz="4" w:space="0" w:color="auto"/>
        </w:pBdr>
        <w:spacing w:after="560"/>
        <w:jc w:val="center"/>
      </w:pPr>
      <w:bookmarkStart w:id="0" w:name="bookmark0"/>
      <w:bookmarkStart w:id="1" w:name="bookmark1"/>
      <w:bookmarkStart w:id="2" w:name="bookmark2"/>
      <w:r>
        <w:rPr>
          <w:u w:val="single"/>
        </w:rPr>
        <w:t>DECISION ON PURCHASE OF PROPERTY TO ACCOMMODATE</w:t>
      </w:r>
      <w:r>
        <w:rPr>
          <w:u w:val="single"/>
        </w:rPr>
        <w:br/>
        <w:t>AFRICAN UNION REPRESENTATIONAL OFFICE IN WASHINGTON, DC</w:t>
      </w:r>
      <w:bookmarkEnd w:id="0"/>
      <w:bookmarkEnd w:id="1"/>
      <w:bookmarkEnd w:id="2"/>
    </w:p>
    <w:p w:rsidR="00A05333" w:rsidRDefault="0093243D">
      <w:pPr>
        <w:pStyle w:val="Heading10"/>
        <w:keepNext/>
        <w:keepLines/>
        <w:spacing w:after="560"/>
        <w:ind w:hanging="200"/>
        <w:jc w:val="both"/>
      </w:pPr>
      <w:bookmarkStart w:id="3" w:name="bookmark3"/>
      <w:bookmarkStart w:id="4" w:name="bookmark4"/>
      <w:bookmarkStart w:id="5" w:name="bookmark5"/>
      <w:r>
        <w:t>The Executive Council:</w:t>
      </w:r>
      <w:bookmarkEnd w:id="3"/>
      <w:bookmarkEnd w:id="4"/>
      <w:bookmarkEnd w:id="5"/>
    </w:p>
    <w:p w:rsidR="00A05333" w:rsidRDefault="0093243D" w:rsidP="0093243D">
      <w:pPr>
        <w:pStyle w:val="BodyText"/>
        <w:tabs>
          <w:tab w:val="left" w:pos="1240"/>
        </w:tabs>
        <w:ind w:left="1220" w:hanging="700"/>
        <w:jc w:val="both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DIRECTS </w:t>
      </w:r>
      <w:r>
        <w:t xml:space="preserve">the Commission to purchase in Washington D.C., a building worthy of the dignity of Africa and its </w:t>
      </w:r>
      <w:r>
        <w:t>organizations, taking into account the American real estate market trends;</w:t>
      </w:r>
    </w:p>
    <w:p w:rsidR="00A05333" w:rsidRDefault="0093243D" w:rsidP="0093243D">
      <w:pPr>
        <w:pStyle w:val="BodyText"/>
        <w:tabs>
          <w:tab w:val="left" w:pos="1240"/>
        </w:tabs>
        <w:ind w:left="1220" w:hanging="700"/>
        <w:jc w:val="both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identify and to submit to the PRC, through its Sub-Committee on Administrative, Budgetary and Financial Matters, a financial mechanism for the implementat</w:t>
      </w:r>
      <w:r>
        <w:t>ion of this decision</w:t>
      </w:r>
    </w:p>
    <w:p w:rsidR="00A05333" w:rsidRDefault="0093243D" w:rsidP="0093243D">
      <w:pPr>
        <w:pStyle w:val="BodyText"/>
        <w:tabs>
          <w:tab w:val="left" w:pos="1240"/>
        </w:tabs>
        <w:spacing w:after="420" w:line="230" w:lineRule="auto"/>
        <w:ind w:left="1220" w:hanging="700"/>
        <w:jc w:val="both"/>
      </w:pPr>
      <w:bookmarkStart w:id="8" w:name="bookmark8"/>
      <w:bookmarkEnd w:id="8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AUTHORIZES </w:t>
      </w:r>
      <w:r>
        <w:t>the purchase of a property to accommodate the AU Representational Office in Washington, D.C., USA.</w:t>
      </w:r>
    </w:p>
    <w:sectPr w:rsidR="00A05333">
      <w:pgSz w:w="12240" w:h="16834"/>
      <w:pgMar w:top="2522" w:right="1447" w:bottom="2522" w:left="17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3243D">
      <w:r>
        <w:separator/>
      </w:r>
    </w:p>
  </w:endnote>
  <w:endnote w:type="continuationSeparator" w:id="0">
    <w:p w:rsidR="00000000" w:rsidRDefault="0093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5333" w:rsidRDefault="0093243D">
      <w:r>
        <w:separator/>
      </w:r>
    </w:p>
  </w:footnote>
  <w:footnote w:type="continuationSeparator" w:id="0">
    <w:p w:rsidR="00A05333" w:rsidRDefault="0093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3ADC"/>
    <w:multiLevelType w:val="multilevel"/>
    <w:tmpl w:val="95A08D3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368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33"/>
    <w:rsid w:val="0093243D"/>
    <w:rsid w:val="00A0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2022-10-26T06:10:00Z</dcterms:created>
  <dcterms:modified xsi:type="dcterms:W3CDTF">2022-10-26T06:10:00Z</dcterms:modified>
</cp:coreProperties>
</file>