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43B" w:rsidRDefault="002B143E">
      <w:pPr>
        <w:pStyle w:val="BodyText"/>
        <w:jc w:val="center"/>
      </w:pPr>
      <w:r>
        <w:rPr>
          <w:b/>
          <w:bCs/>
        </w:rPr>
        <w:t>DECISION ON THE PLAN OF ACTION FOR THE IMPLEMENTATION</w:t>
      </w:r>
      <w:r>
        <w:rPr>
          <w:b/>
          <w:bCs/>
        </w:rPr>
        <w:br/>
        <w:t>OF THE GREAT GREEN WALL FOR THE SAHARA AND SAHEL INITIATIVE</w:t>
      </w:r>
      <w:r>
        <w:rPr>
          <w:b/>
          <w:bCs/>
        </w:rPr>
        <w:br/>
        <w:t>Doc. EX.CL/465(XIV)</w:t>
      </w:r>
    </w:p>
    <w:p w:rsidR="00D8743B" w:rsidRDefault="002B143E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D8743B" w:rsidRDefault="002B143E" w:rsidP="002B143E">
      <w:pPr>
        <w:pStyle w:val="BodyText"/>
        <w:tabs>
          <w:tab w:val="left" w:pos="604"/>
        </w:tabs>
        <w:ind w:left="620" w:hanging="6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Plan of Action for the Implementation of the Great Green Wall for the </w:t>
      </w:r>
      <w:r>
        <w:t>Sahara and Sahel Initiative;</w:t>
      </w:r>
    </w:p>
    <w:p w:rsidR="00D8743B" w:rsidRDefault="002B143E" w:rsidP="002B143E">
      <w:pPr>
        <w:pStyle w:val="BodyText"/>
        <w:tabs>
          <w:tab w:val="left" w:pos="604"/>
        </w:tabs>
        <w:ind w:left="620" w:hanging="6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Plan of Action including the indicative budget for the implementation of the Great Green Wall for the Sahara and Sahel Initiative;</w:t>
      </w:r>
    </w:p>
    <w:p w:rsidR="00D8743B" w:rsidRDefault="002B143E" w:rsidP="002B143E">
      <w:pPr>
        <w:pStyle w:val="BodyText"/>
        <w:tabs>
          <w:tab w:val="left" w:pos="604"/>
        </w:tabs>
        <w:ind w:left="620" w:hanging="6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coordinate and facilitate the implementation of the Plan</w:t>
      </w:r>
      <w:r>
        <w:t xml:space="preserve"> of Action for the Great Green Wall for the Sahara and Sahel Initiative in collaboration with the concerned Member States and Regional Economic Communities (RECs);</w:t>
      </w:r>
    </w:p>
    <w:p w:rsidR="00D8743B" w:rsidRDefault="002B143E" w:rsidP="002B143E">
      <w:pPr>
        <w:pStyle w:val="BodyText"/>
        <w:tabs>
          <w:tab w:val="left" w:pos="604"/>
        </w:tabs>
        <w:ind w:left="620" w:hanging="6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the concerned Member States and their respective RECs to put in place the necessa</w:t>
      </w:r>
      <w:r>
        <w:t>ry financial and institutional arrangements, when necessary, that are required at national, sub-regional and regional levels to guide the programme implementation process;</w:t>
      </w:r>
    </w:p>
    <w:p w:rsidR="00D8743B" w:rsidRDefault="002B143E" w:rsidP="002B143E">
      <w:pPr>
        <w:pStyle w:val="BodyText"/>
        <w:tabs>
          <w:tab w:val="left" w:pos="604"/>
        </w:tabs>
        <w:ind w:left="620" w:hanging="6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while implementing the Plan of Action, to avoid duplication </w:t>
      </w:r>
      <w:r>
        <w:t>and make use of the existing initiatives and instruments at sub</w:t>
      </w:r>
      <w:r>
        <w:softHyphen/>
        <w:t>regional, regional and continental levels;</w:t>
      </w:r>
    </w:p>
    <w:p w:rsidR="00D8743B" w:rsidRDefault="002B143E" w:rsidP="002B143E">
      <w:pPr>
        <w:pStyle w:val="BodyText"/>
        <w:tabs>
          <w:tab w:val="left" w:pos="604"/>
        </w:tabs>
        <w:ind w:left="620" w:hanging="6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development partners to support the concerned Member States, RECs and the Commission to ensure the effective implementation of the Plan of</w:t>
      </w:r>
      <w:r>
        <w:t xml:space="preserve"> Action at national, regional and continental levels.</w:t>
      </w:r>
    </w:p>
    <w:sectPr w:rsidR="00D8743B">
      <w:pgSz w:w="12240" w:h="16834"/>
      <w:pgMar w:top="1959" w:right="1193" w:bottom="1959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B143E">
      <w:r>
        <w:separator/>
      </w:r>
    </w:p>
  </w:endnote>
  <w:endnote w:type="continuationSeparator" w:id="0">
    <w:p w:rsidR="00000000" w:rsidRDefault="002B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43B" w:rsidRDefault="002B143E">
      <w:r>
        <w:separator/>
      </w:r>
    </w:p>
  </w:footnote>
  <w:footnote w:type="continuationSeparator" w:id="0">
    <w:p w:rsidR="00D8743B" w:rsidRDefault="002B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1DC4"/>
    <w:multiLevelType w:val="multilevel"/>
    <w:tmpl w:val="3E1E71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843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3B"/>
    <w:rsid w:val="002B143E"/>
    <w:rsid w:val="00D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2022-10-26T06:12:00Z</dcterms:created>
  <dcterms:modified xsi:type="dcterms:W3CDTF">2022-10-26T06:12:00Z</dcterms:modified>
</cp:coreProperties>
</file>