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330" w:rsidRDefault="002E1302">
      <w:pPr>
        <w:pStyle w:val="Heading10"/>
        <w:keepNext/>
        <w:keepLines/>
        <w:spacing w:after="0" w:line="233" w:lineRule="auto"/>
        <w:jc w:val="center"/>
      </w:pPr>
      <w:bookmarkStart w:id="0" w:name="bookmark0"/>
      <w:bookmarkStart w:id="1" w:name="bookmark1"/>
      <w:bookmarkStart w:id="2" w:name="bookmark2"/>
      <w:r>
        <w:t>DECISION ON THE REPORT OF THE THIRD SESSION OF THE AFRICAN</w:t>
      </w:r>
      <w:r>
        <w:br/>
        <w:t>UNION CONFERENCE OF MINISTERS OF SPORTS (CAMS3)</w:t>
      </w:r>
      <w:bookmarkEnd w:id="0"/>
      <w:bookmarkEnd w:id="1"/>
      <w:bookmarkEnd w:id="2"/>
    </w:p>
    <w:p w:rsidR="00116330" w:rsidRDefault="002E1302">
      <w:pPr>
        <w:pStyle w:val="Heading10"/>
        <w:keepNext/>
        <w:keepLines/>
        <w:spacing w:after="240" w:line="233" w:lineRule="auto"/>
        <w:jc w:val="center"/>
      </w:pPr>
      <w:bookmarkStart w:id="3" w:name="bookmark5"/>
      <w:r>
        <w:t>Doc. EX.CL/557(XVI)</w:t>
      </w:r>
      <w:bookmarkEnd w:id="3"/>
    </w:p>
    <w:p w:rsidR="00116330" w:rsidRDefault="002E1302">
      <w:pPr>
        <w:pStyle w:val="Heading10"/>
        <w:keepNext/>
        <w:keepLines/>
        <w:spacing w:after="240" w:line="226" w:lineRule="auto"/>
        <w:ind w:firstLine="440"/>
      </w:pPr>
      <w:bookmarkStart w:id="4" w:name="bookmark3"/>
      <w:bookmarkStart w:id="5" w:name="bookmark4"/>
      <w:bookmarkStart w:id="6" w:name="bookmark6"/>
      <w:r>
        <w:t>The Executive Council,</w:t>
      </w:r>
      <w:bookmarkEnd w:id="4"/>
      <w:bookmarkEnd w:id="5"/>
      <w:bookmarkEnd w:id="6"/>
    </w:p>
    <w:p w:rsidR="00116330" w:rsidRDefault="002E1302" w:rsidP="002E1302">
      <w:pPr>
        <w:pStyle w:val="BodyText"/>
        <w:tabs>
          <w:tab w:val="left" w:pos="1178"/>
        </w:tabs>
        <w:spacing w:after="240" w:line="230" w:lineRule="auto"/>
        <w:ind w:left="1180" w:hanging="680"/>
      </w:pPr>
      <w:bookmarkStart w:id="7" w:name="bookmark7"/>
      <w:bookmarkEnd w:id="7"/>
      <w:r>
        <w:rPr>
          <w:b/>
          <w:bCs/>
        </w:rPr>
        <w:t>1.</w:t>
      </w:r>
      <w:r>
        <w:rPr>
          <w:b/>
          <w:bCs/>
        </w:rPr>
        <w:tab/>
      </w:r>
      <w:r>
        <w:rPr>
          <w:b/>
          <w:bCs/>
        </w:rPr>
        <w:t xml:space="preserve">TAKES NOTE </w:t>
      </w:r>
      <w:r>
        <w:t xml:space="preserve">of the Report of the Third Ordinary Session of the African Union Conference of </w:t>
      </w:r>
      <w:r>
        <w:t>Ministers of Sports (CAMS 3), held in Abuja, Nigeria, from 12 to 16 October 2009 and the recommendations contained therein;</w:t>
      </w:r>
    </w:p>
    <w:p w:rsidR="00116330" w:rsidRDefault="002E1302" w:rsidP="002E1302">
      <w:pPr>
        <w:pStyle w:val="BodyText"/>
        <w:tabs>
          <w:tab w:val="left" w:pos="1178"/>
        </w:tabs>
        <w:spacing w:after="180" w:line="226" w:lineRule="auto"/>
        <w:ind w:firstLine="500"/>
      </w:pPr>
      <w:bookmarkStart w:id="8" w:name="bookmark8"/>
      <w:bookmarkEnd w:id="8"/>
      <w:r>
        <w:rPr>
          <w:b/>
          <w:bCs/>
        </w:rPr>
        <w:t>2.</w:t>
      </w:r>
      <w:r>
        <w:rPr>
          <w:b/>
          <w:bCs/>
        </w:rPr>
        <w:tab/>
      </w:r>
      <w:r>
        <w:rPr>
          <w:b/>
          <w:bCs/>
        </w:rPr>
        <w:t xml:space="preserve">ENDORSES </w:t>
      </w:r>
      <w:r>
        <w:t>the recommendations of CAMS 3, in particular, the following:</w:t>
      </w:r>
    </w:p>
    <w:p w:rsidR="00116330" w:rsidRDefault="002E1302" w:rsidP="002E1302">
      <w:pPr>
        <w:pStyle w:val="BodyText"/>
        <w:tabs>
          <w:tab w:val="left" w:pos="1697"/>
        </w:tabs>
        <w:spacing w:after="240" w:line="226" w:lineRule="auto"/>
        <w:ind w:left="1700" w:hanging="520"/>
        <w:jc w:val="both"/>
      </w:pPr>
      <w:bookmarkStart w:id="9" w:name="bookmark9"/>
      <w:bookmarkEnd w:id="9"/>
      <w:r>
        <w:t>i)</w:t>
      </w:r>
      <w:r>
        <w:tab/>
      </w:r>
      <w:r>
        <w:t>A new Architecture for African Sports, consisting of the curre</w:t>
      </w:r>
      <w:r>
        <w:t>nt Conference of Ministers of Sports (CAMS) and its Bureau to provide political leadership in the domain of sports, and a Sports Advisory Board with Technical Committees to prepare issues for discussion and decision for the CAMS meetings;</w:t>
      </w:r>
    </w:p>
    <w:p w:rsidR="00116330" w:rsidRDefault="002E1302" w:rsidP="002E1302">
      <w:pPr>
        <w:pStyle w:val="BodyText"/>
        <w:tabs>
          <w:tab w:val="left" w:pos="1697"/>
        </w:tabs>
        <w:spacing w:after="240" w:line="226" w:lineRule="auto"/>
        <w:ind w:left="1700" w:hanging="520"/>
        <w:jc w:val="both"/>
      </w:pPr>
      <w:bookmarkStart w:id="10" w:name="bookmark10"/>
      <w:bookmarkEnd w:id="10"/>
      <w:r>
        <w:t>ii)</w:t>
      </w:r>
      <w:r>
        <w:tab/>
      </w:r>
      <w:r>
        <w:t>The Commission sh</w:t>
      </w:r>
      <w:r>
        <w:t xml:space="preserve">ould conduct further studies regarding the integration of the functions of Supreme Council for Sports in Africa (SCSA) into the Commission, including the transitional mechanism and the current financial situation relating to SCSA and submit the outcome to </w:t>
      </w:r>
      <w:r>
        <w:t>the Permanent Representatives Committee (PRC) through the relevant Sub</w:t>
      </w:r>
      <w:r>
        <w:softHyphen/>
        <w:t>committees, including the Structures Sub-Committee; and the Sub- Committee on Administrative, Budgetary and Financial Matters;</w:t>
      </w:r>
    </w:p>
    <w:p w:rsidR="00116330" w:rsidRDefault="002E1302" w:rsidP="002E1302">
      <w:pPr>
        <w:pStyle w:val="BodyText"/>
        <w:tabs>
          <w:tab w:val="left" w:pos="1697"/>
        </w:tabs>
        <w:spacing w:after="240" w:line="221" w:lineRule="auto"/>
        <w:ind w:left="1700" w:hanging="520"/>
        <w:jc w:val="both"/>
      </w:pPr>
      <w:bookmarkStart w:id="11" w:name="bookmark11"/>
      <w:bookmarkEnd w:id="11"/>
      <w:r>
        <w:t>iii)</w:t>
      </w:r>
      <w:r>
        <w:tab/>
      </w:r>
      <w:r>
        <w:t>Dissolution of the SCSA to be concluded after the next All</w:t>
      </w:r>
      <w:r>
        <w:t xml:space="preserve"> Africa Games to be held in Mozambique, in 2011.</w:t>
      </w:r>
    </w:p>
    <w:p w:rsidR="00116330" w:rsidRDefault="002E1302" w:rsidP="002E1302">
      <w:pPr>
        <w:pStyle w:val="BodyText"/>
        <w:tabs>
          <w:tab w:val="left" w:pos="1178"/>
        </w:tabs>
        <w:spacing w:after="240" w:line="228" w:lineRule="auto"/>
        <w:ind w:left="1180" w:hanging="680"/>
        <w:jc w:val="both"/>
      </w:pPr>
      <w:bookmarkStart w:id="12" w:name="bookmark12"/>
      <w:bookmarkEnd w:id="12"/>
      <w:r>
        <w:rPr>
          <w:b/>
          <w:bCs/>
        </w:rPr>
        <w:t>3.</w:t>
      </w:r>
      <w:r>
        <w:rPr>
          <w:b/>
          <w:bCs/>
        </w:rPr>
        <w:tab/>
      </w:r>
      <w:r>
        <w:rPr>
          <w:b/>
          <w:bCs/>
        </w:rPr>
        <w:t xml:space="preserve">URGES </w:t>
      </w:r>
      <w:r>
        <w:t xml:space="preserve">Member States to pay their contributions and arrears to the SCSA in order for SCSA to fulfill its financial obligations before its dissolution, and </w:t>
      </w:r>
      <w:r>
        <w:rPr>
          <w:b/>
          <w:bCs/>
        </w:rPr>
        <w:t xml:space="preserve">DECIDES </w:t>
      </w:r>
      <w:r>
        <w:t xml:space="preserve">that the Commission should be fully involved </w:t>
      </w:r>
      <w:r>
        <w:t>in the dissolution programme for SCSA;</w:t>
      </w:r>
    </w:p>
    <w:p w:rsidR="00116330" w:rsidRDefault="002E1302" w:rsidP="002E1302">
      <w:pPr>
        <w:pStyle w:val="BodyText"/>
        <w:tabs>
          <w:tab w:val="left" w:pos="1178"/>
        </w:tabs>
        <w:spacing w:after="240" w:line="228" w:lineRule="auto"/>
        <w:ind w:left="1180" w:hanging="680"/>
        <w:jc w:val="both"/>
      </w:pPr>
      <w:bookmarkStart w:id="13" w:name="bookmark13"/>
      <w:bookmarkEnd w:id="13"/>
      <w:r>
        <w:rPr>
          <w:b/>
          <w:bCs/>
        </w:rPr>
        <w:t>4.</w:t>
      </w:r>
      <w:r>
        <w:rPr>
          <w:b/>
          <w:bCs/>
        </w:rPr>
        <w:tab/>
      </w:r>
      <w:r>
        <w:rPr>
          <w:b/>
          <w:bCs/>
        </w:rPr>
        <w:t xml:space="preserve">WELCOMES </w:t>
      </w:r>
      <w:r>
        <w:t xml:space="preserve">the Report by the Republic of South Africa on the progress towards hosting the 2010 FIFA World Cup event and </w:t>
      </w:r>
      <w:r>
        <w:rPr>
          <w:b/>
          <w:bCs/>
        </w:rPr>
        <w:t xml:space="preserve">CALLS ON </w:t>
      </w:r>
      <w:r>
        <w:t>Member States to participate and fully support South Africa in this regard;</w:t>
      </w:r>
    </w:p>
    <w:p w:rsidR="00116330" w:rsidRDefault="002E1302" w:rsidP="002E1302">
      <w:pPr>
        <w:pStyle w:val="BodyText"/>
        <w:tabs>
          <w:tab w:val="left" w:pos="1178"/>
        </w:tabs>
        <w:spacing w:after="240" w:line="226" w:lineRule="auto"/>
        <w:ind w:left="1180" w:hanging="680"/>
        <w:jc w:val="both"/>
      </w:pPr>
      <w:bookmarkStart w:id="14" w:name="bookmark14"/>
      <w:bookmarkEnd w:id="14"/>
      <w:r>
        <w:rPr>
          <w:b/>
          <w:bCs/>
        </w:rPr>
        <w:t>5.</w:t>
      </w:r>
      <w:r>
        <w:rPr>
          <w:b/>
          <w:bCs/>
        </w:rPr>
        <w:tab/>
      </w:r>
      <w:r>
        <w:rPr>
          <w:b/>
          <w:bCs/>
        </w:rPr>
        <w:t xml:space="preserve">DECIDES </w:t>
      </w:r>
      <w:r>
        <w:t xml:space="preserve">that the theme for Africa Day 2010 should be </w:t>
      </w:r>
      <w:r>
        <w:rPr>
          <w:i/>
          <w:iCs/>
        </w:rPr>
        <w:t>“Building and Maintaining Peace through Sports In Africa”;</w:t>
      </w:r>
    </w:p>
    <w:p w:rsidR="00116330" w:rsidRDefault="002E1302" w:rsidP="002E1302">
      <w:pPr>
        <w:pStyle w:val="BodyText"/>
        <w:tabs>
          <w:tab w:val="left" w:pos="1178"/>
        </w:tabs>
        <w:spacing w:after="240" w:line="228" w:lineRule="auto"/>
        <w:ind w:left="1180" w:hanging="680"/>
        <w:jc w:val="both"/>
      </w:pPr>
      <w:bookmarkStart w:id="15" w:name="bookmark15"/>
      <w:bookmarkEnd w:id="15"/>
      <w:r>
        <w:rPr>
          <w:b/>
          <w:bCs/>
        </w:rPr>
        <w:t>6.</w:t>
      </w:r>
      <w:r>
        <w:rPr>
          <w:b/>
          <w:bCs/>
        </w:rPr>
        <w:tab/>
      </w:r>
      <w:r>
        <w:rPr>
          <w:b/>
          <w:bCs/>
        </w:rPr>
        <w:t xml:space="preserve">FURTHER CALLS ON </w:t>
      </w:r>
      <w:r>
        <w:t xml:space="preserve">Member States to fully support the African participating teams from Algeria, Cameroon, Cote d’Ivoire, Ghana, Nigeria and South </w:t>
      </w:r>
      <w:r>
        <w:t>Africa;</w:t>
      </w:r>
    </w:p>
    <w:p w:rsidR="00116330" w:rsidRDefault="002E1302" w:rsidP="002E1302">
      <w:pPr>
        <w:pStyle w:val="BodyText"/>
        <w:tabs>
          <w:tab w:val="left" w:pos="1178"/>
        </w:tabs>
        <w:spacing w:after="240" w:line="226" w:lineRule="auto"/>
        <w:ind w:left="1180" w:hanging="680"/>
        <w:jc w:val="both"/>
      </w:pPr>
      <w:bookmarkStart w:id="16" w:name="bookmark16"/>
      <w:bookmarkEnd w:id="16"/>
      <w:r>
        <w:rPr>
          <w:b/>
          <w:bCs/>
        </w:rPr>
        <w:t>7.</w:t>
      </w:r>
      <w:r>
        <w:rPr>
          <w:b/>
          <w:bCs/>
        </w:rPr>
        <w:tab/>
      </w:r>
      <w:r>
        <w:rPr>
          <w:b/>
          <w:bCs/>
        </w:rPr>
        <w:t xml:space="preserve">CONGRATULATES </w:t>
      </w:r>
      <w:r>
        <w:t xml:space="preserve">the Republic of Ghana for winning the Under-20 FIFA World Cup, the Arab Republic of Egypt and the Federal Republic of Nigeria for successfully hosting the Under-20 and Under-17 FIFA World Cup events, respectively; and the Republic of </w:t>
      </w:r>
      <w:r>
        <w:t>Angola for successfully hosting the 27</w:t>
      </w:r>
      <w:r>
        <w:rPr>
          <w:vertAlign w:val="superscript"/>
        </w:rPr>
        <w:t xml:space="preserve">th </w:t>
      </w:r>
      <w:r>
        <w:t>African Cup of Nations;</w:t>
      </w:r>
    </w:p>
    <w:p w:rsidR="00116330" w:rsidRDefault="002E1302" w:rsidP="002E1302">
      <w:pPr>
        <w:pStyle w:val="BodyText"/>
        <w:tabs>
          <w:tab w:val="left" w:pos="1095"/>
        </w:tabs>
        <w:spacing w:after="240" w:line="226" w:lineRule="auto"/>
        <w:ind w:left="1100" w:hanging="680"/>
      </w:pPr>
      <w:bookmarkStart w:id="17" w:name="bookmark17"/>
      <w:bookmarkEnd w:id="17"/>
      <w:r>
        <w:rPr>
          <w:b/>
          <w:bCs/>
        </w:rPr>
        <w:lastRenderedPageBreak/>
        <w:t>8.</w:t>
      </w:r>
      <w:r>
        <w:rPr>
          <w:b/>
          <w:bCs/>
        </w:rPr>
        <w:tab/>
      </w:r>
      <w:r>
        <w:rPr>
          <w:b/>
          <w:bCs/>
        </w:rPr>
        <w:t xml:space="preserve">WELCOMES </w:t>
      </w:r>
      <w:r>
        <w:t>the offer by the Arab Republic of Egypt to host the Fourth Session of the CAMS in 2011;</w:t>
      </w:r>
    </w:p>
    <w:p w:rsidR="00116330" w:rsidRDefault="002E1302" w:rsidP="002E1302">
      <w:pPr>
        <w:pStyle w:val="BodyText"/>
        <w:tabs>
          <w:tab w:val="left" w:pos="1095"/>
        </w:tabs>
        <w:spacing w:after="240" w:line="228" w:lineRule="auto"/>
        <w:ind w:left="1100" w:hanging="680"/>
      </w:pPr>
      <w:bookmarkStart w:id="18" w:name="bookmark18"/>
      <w:bookmarkEnd w:id="18"/>
      <w:r>
        <w:rPr>
          <w:b/>
          <w:bCs/>
        </w:rPr>
        <w:t>9.</w:t>
      </w:r>
      <w:r>
        <w:rPr>
          <w:b/>
          <w:bCs/>
        </w:rPr>
        <w:tab/>
      </w:r>
      <w:r>
        <w:rPr>
          <w:b/>
          <w:bCs/>
        </w:rPr>
        <w:t xml:space="preserve">RECOMMENDS </w:t>
      </w:r>
      <w:r>
        <w:t>that the dates of the final phase of the World Cup scheduled to take place in South</w:t>
      </w:r>
      <w:r>
        <w:t xml:space="preserve"> Africa in 2010 be taken into account in fixing the dates of the next African Union Summit in June/July 2010;</w:t>
      </w:r>
    </w:p>
    <w:p w:rsidR="00116330" w:rsidRDefault="002E1302" w:rsidP="002E1302">
      <w:pPr>
        <w:pStyle w:val="BodyText"/>
        <w:tabs>
          <w:tab w:val="left" w:pos="1095"/>
        </w:tabs>
        <w:spacing w:after="240" w:line="223" w:lineRule="auto"/>
        <w:ind w:left="1100" w:hanging="680"/>
      </w:pPr>
      <w:bookmarkStart w:id="19" w:name="bookmark19"/>
      <w:bookmarkEnd w:id="19"/>
      <w:r>
        <w:rPr>
          <w:b/>
          <w:bCs/>
        </w:rPr>
        <w:t>10.</w:t>
      </w:r>
      <w:r>
        <w:rPr>
          <w:b/>
          <w:bCs/>
        </w:rPr>
        <w:tab/>
      </w:r>
      <w:r>
        <w:rPr>
          <w:b/>
          <w:bCs/>
        </w:rPr>
        <w:t xml:space="preserve">REQUESTS </w:t>
      </w:r>
      <w:r>
        <w:t>the Commission to follow up on the implementation of the outcomes of CAMS 3 and report thereon to the next Ordinary Session of the Execut</w:t>
      </w:r>
      <w:r>
        <w:t>ive Council in July 2010.</w:t>
      </w:r>
    </w:p>
    <w:sectPr w:rsidR="00116330">
      <w:pgSz w:w="12240" w:h="16834"/>
      <w:pgMar w:top="1875" w:right="1393" w:bottom="2057" w:left="13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E1302">
      <w:r>
        <w:separator/>
      </w:r>
    </w:p>
  </w:endnote>
  <w:endnote w:type="continuationSeparator" w:id="0">
    <w:p w:rsidR="00000000" w:rsidRDefault="002E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330" w:rsidRDefault="002E1302">
      <w:r>
        <w:separator/>
      </w:r>
    </w:p>
  </w:footnote>
  <w:footnote w:type="continuationSeparator" w:id="0">
    <w:p w:rsidR="00116330" w:rsidRDefault="002E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420B"/>
    <w:multiLevelType w:val="multilevel"/>
    <w:tmpl w:val="BF7A48B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46F8A"/>
    <w:multiLevelType w:val="multilevel"/>
    <w:tmpl w:val="903E0F1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5732466">
    <w:abstractNumId w:val="1"/>
  </w:num>
  <w:num w:numId="2" w16cid:durableId="69986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30"/>
    <w:rsid w:val="00116330"/>
    <w:rsid w:val="002E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