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612F" w:rsidRDefault="00A176C3">
      <w:pPr>
        <w:pStyle w:val="BodyText"/>
        <w:spacing w:after="260" w:line="233" w:lineRule="auto"/>
        <w:jc w:val="center"/>
      </w:pPr>
      <w:r>
        <w:rPr>
          <w:b/>
          <w:bCs/>
        </w:rPr>
        <w:t>DECISION ON PROPOSALS FOR ADJUSTMENT TO THE AFRICAN</w:t>
      </w:r>
      <w:r>
        <w:rPr>
          <w:b/>
          <w:bCs/>
        </w:rPr>
        <w:br/>
        <w:t>UNION COMMISSION STRUCTURE</w:t>
      </w:r>
      <w:r>
        <w:rPr>
          <w:b/>
          <w:bCs/>
        </w:rPr>
        <w:br/>
        <w:t>Doc.EX.CL/620(XVIII)ii</w:t>
      </w:r>
    </w:p>
    <w:p w:rsidR="00F4612F" w:rsidRDefault="00A176C3">
      <w:pPr>
        <w:pStyle w:val="Heading10"/>
        <w:keepNext/>
        <w:keepLines/>
        <w:spacing w:after="320" w:line="233" w:lineRule="auto"/>
      </w:pPr>
      <w:bookmarkStart w:id="0" w:name="bookmark0"/>
      <w:bookmarkStart w:id="1" w:name="bookmark1"/>
      <w:bookmarkStart w:id="2" w:name="bookmark2"/>
      <w:r>
        <w:t>The Executive Council,</w:t>
      </w:r>
      <w:bookmarkEnd w:id="0"/>
      <w:bookmarkEnd w:id="1"/>
      <w:bookmarkEnd w:id="2"/>
    </w:p>
    <w:p w:rsidR="00F4612F" w:rsidRDefault="00A176C3" w:rsidP="00A176C3">
      <w:pPr>
        <w:pStyle w:val="BodyText"/>
        <w:tabs>
          <w:tab w:val="left" w:pos="552"/>
        </w:tabs>
        <w:spacing w:after="260" w:line="233" w:lineRule="auto"/>
        <w:ind w:left="560" w:hanging="560"/>
        <w:jc w:val="both"/>
      </w:pPr>
      <w:bookmarkStart w:id="3" w:name="bookmark3"/>
      <w:bookmarkEnd w:id="3"/>
      <w:r>
        <w:rPr>
          <w:b/>
          <w:bCs/>
        </w:rPr>
        <w:t>1.</w:t>
      </w:r>
      <w:r>
        <w:rPr>
          <w:b/>
          <w:bCs/>
        </w:rPr>
        <w:tab/>
      </w:r>
      <w:r>
        <w:rPr>
          <w:b/>
          <w:bCs/>
        </w:rPr>
        <w:t xml:space="preserve">TAKES NOTE </w:t>
      </w:r>
      <w:r>
        <w:t xml:space="preserve">of the Report and the recommendations of the Permanent Representatives’ Committee (PRC) on the Report of its </w:t>
      </w:r>
      <w:r>
        <w:t>Sub-Committee on Structural Reforms [Doc. EX.CL/620(XVIIl)ii];</w:t>
      </w:r>
    </w:p>
    <w:p w:rsidR="00F4612F" w:rsidRDefault="00A176C3" w:rsidP="00A176C3">
      <w:pPr>
        <w:pStyle w:val="BodyText"/>
        <w:tabs>
          <w:tab w:val="left" w:pos="552"/>
        </w:tabs>
        <w:spacing w:after="260" w:line="226" w:lineRule="auto"/>
        <w:ind w:left="560" w:hanging="560"/>
        <w:jc w:val="both"/>
      </w:pPr>
      <w:bookmarkStart w:id="4" w:name="bookmark4"/>
      <w:bookmarkEnd w:id="4"/>
      <w:r>
        <w:rPr>
          <w:b/>
          <w:bCs/>
        </w:rPr>
        <w:t>2.</w:t>
      </w:r>
      <w:r>
        <w:rPr>
          <w:b/>
          <w:bCs/>
        </w:rPr>
        <w:tab/>
      </w:r>
      <w:r>
        <w:rPr>
          <w:b/>
          <w:bCs/>
        </w:rPr>
        <w:t xml:space="preserve">ENDORSES </w:t>
      </w:r>
      <w:r>
        <w:t>the PRC Report and recommendations on structural reforms and decides as follows:</w:t>
      </w:r>
    </w:p>
    <w:p w:rsidR="00F4612F" w:rsidRDefault="00A176C3" w:rsidP="00A176C3">
      <w:pPr>
        <w:pStyle w:val="BodyText"/>
        <w:tabs>
          <w:tab w:val="left" w:pos="1238"/>
        </w:tabs>
        <w:spacing w:after="260" w:line="233" w:lineRule="auto"/>
        <w:ind w:left="1240" w:hanging="540"/>
        <w:jc w:val="both"/>
      </w:pPr>
      <w:bookmarkStart w:id="5" w:name="bookmark5"/>
      <w:bookmarkEnd w:id="5"/>
      <w:r>
        <w:rPr>
          <w:b/>
          <w:bCs/>
        </w:rPr>
        <w:t>i)</w:t>
      </w:r>
      <w:r>
        <w:rPr>
          <w:b/>
          <w:bCs/>
        </w:rPr>
        <w:tab/>
      </w:r>
      <w:r>
        <w:t xml:space="preserve">establish one hundred and twenty three (123) new posts in the Structure of the Commission as contained </w:t>
      </w:r>
      <w:r>
        <w:t>in Document EX.CL/620 (XVIII)ii and its Annex with the financial implications of US$ 10,042,764.98, to be filled in a phased manner over a period of five (5) consecutive years starting during the 2012 Financial Year;</w:t>
      </w:r>
    </w:p>
    <w:p w:rsidR="00F4612F" w:rsidRDefault="00A176C3" w:rsidP="00A176C3">
      <w:pPr>
        <w:pStyle w:val="BodyText"/>
        <w:tabs>
          <w:tab w:val="left" w:pos="1238"/>
        </w:tabs>
        <w:spacing w:after="260" w:line="230" w:lineRule="auto"/>
        <w:ind w:left="1240" w:hanging="540"/>
        <w:jc w:val="both"/>
      </w:pPr>
      <w:bookmarkStart w:id="6" w:name="bookmark6"/>
      <w:bookmarkEnd w:id="6"/>
      <w:r>
        <w:rPr>
          <w:b/>
          <w:bCs/>
        </w:rPr>
        <w:t>ii)</w:t>
      </w:r>
      <w:r>
        <w:rPr>
          <w:b/>
          <w:bCs/>
        </w:rPr>
        <w:tab/>
      </w:r>
      <w:r>
        <w:t>authorises the Commission to recruit fr</w:t>
      </w:r>
      <w:r>
        <w:t>om the one hundred and twenty three (123) new posts to address its priority needs on the condition that this would be done within the budgetary provisions provided for recruitment in the 2011 budget;</w:t>
      </w:r>
    </w:p>
    <w:p w:rsidR="00F4612F" w:rsidRDefault="00A176C3" w:rsidP="00A176C3">
      <w:pPr>
        <w:pStyle w:val="BodyText"/>
        <w:tabs>
          <w:tab w:val="left" w:pos="1238"/>
        </w:tabs>
        <w:spacing w:after="260" w:line="233" w:lineRule="auto"/>
        <w:ind w:left="1240" w:hanging="540"/>
        <w:jc w:val="both"/>
      </w:pPr>
      <w:bookmarkStart w:id="7" w:name="bookmark7"/>
      <w:bookmarkEnd w:id="7"/>
      <w:r>
        <w:rPr>
          <w:b/>
          <w:bCs/>
        </w:rPr>
        <w:t>iii)</w:t>
      </w:r>
      <w:r>
        <w:rPr>
          <w:b/>
          <w:bCs/>
        </w:rPr>
        <w:tab/>
      </w:r>
      <w:r>
        <w:t xml:space="preserve">the PRC through its Sub-Committee on Structural Reforms </w:t>
      </w:r>
      <w:r>
        <w:t>will reconsider proposals for the creation of the posts of Deputy Director in some of the Portfolios of the Commission based on workload, diversity of the portfolio and other criteria established by the Commission and endorsed by the PRC through its Sub-Co</w:t>
      </w:r>
      <w:r>
        <w:t>mmittee;</w:t>
      </w:r>
    </w:p>
    <w:p w:rsidR="00F4612F" w:rsidRDefault="00A176C3" w:rsidP="00A176C3">
      <w:pPr>
        <w:pStyle w:val="BodyText"/>
        <w:tabs>
          <w:tab w:val="left" w:pos="1238"/>
        </w:tabs>
        <w:spacing w:after="260" w:line="233" w:lineRule="auto"/>
        <w:ind w:left="1240" w:hanging="540"/>
        <w:jc w:val="both"/>
      </w:pPr>
      <w:bookmarkStart w:id="8" w:name="bookmark8"/>
      <w:bookmarkEnd w:id="8"/>
      <w:r>
        <w:rPr>
          <w:b/>
          <w:bCs/>
        </w:rPr>
        <w:t>iv)</w:t>
      </w:r>
      <w:r>
        <w:rPr>
          <w:b/>
          <w:bCs/>
        </w:rPr>
        <w:tab/>
      </w:r>
      <w:r>
        <w:t>the PRC through its Sub-Committee on Structural Reforms and its Sub- Committee on Multilateral Cooperation together with the Commission should prepare and submit to the Executive Council, at its next Ordinary Session in June 2011, proposals on the</w:t>
      </w:r>
      <w:r>
        <w:t xml:space="preserve"> structure for the coordination and management of partnerships, taking into account the Executive Council’s Decisions on Africa-Arab Cooperation and on Multilateral Cooperation;</w:t>
      </w:r>
    </w:p>
    <w:p w:rsidR="00F4612F" w:rsidRDefault="00A176C3" w:rsidP="00A176C3">
      <w:pPr>
        <w:pStyle w:val="BodyText"/>
        <w:tabs>
          <w:tab w:val="left" w:pos="1238"/>
        </w:tabs>
        <w:spacing w:after="260" w:line="233" w:lineRule="auto"/>
        <w:ind w:left="1240" w:hanging="540"/>
        <w:jc w:val="both"/>
      </w:pPr>
      <w:bookmarkStart w:id="9" w:name="bookmark9"/>
      <w:bookmarkEnd w:id="9"/>
      <w:r>
        <w:rPr>
          <w:b/>
          <w:bCs/>
        </w:rPr>
        <w:t>v)</w:t>
      </w:r>
      <w:r>
        <w:rPr>
          <w:b/>
          <w:bCs/>
        </w:rPr>
        <w:tab/>
      </w:r>
      <w:r>
        <w:t>the Commission, and the PRC through its Sub-Committee on Structural Reforms sh</w:t>
      </w:r>
      <w:r>
        <w:t>ould consider the structure proposals of the other organs;</w:t>
      </w:r>
    </w:p>
    <w:p w:rsidR="00F4612F" w:rsidRDefault="00A176C3" w:rsidP="00A176C3">
      <w:pPr>
        <w:pStyle w:val="BodyText"/>
        <w:tabs>
          <w:tab w:val="left" w:pos="1238"/>
        </w:tabs>
        <w:spacing w:after="260" w:line="233" w:lineRule="auto"/>
        <w:ind w:left="1240" w:hanging="540"/>
        <w:jc w:val="both"/>
      </w:pPr>
      <w:bookmarkStart w:id="10" w:name="bookmark10"/>
      <w:bookmarkEnd w:id="10"/>
      <w:r>
        <w:rPr>
          <w:b/>
          <w:bCs/>
        </w:rPr>
        <w:t>vi)</w:t>
      </w:r>
      <w:r>
        <w:rPr>
          <w:b/>
          <w:bCs/>
        </w:rPr>
        <w:tab/>
      </w:r>
      <w:r>
        <w:t>the Commission should submit appropriate recommendations to the Executive Council through PRC at its next Ordinary Session in June 2011.</w:t>
      </w:r>
    </w:p>
    <w:sectPr w:rsidR="00F4612F">
      <w:pgSz w:w="12240" w:h="16834"/>
      <w:pgMar w:top="2284" w:right="1214" w:bottom="2284" w:left="147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A176C3">
      <w:r>
        <w:separator/>
      </w:r>
    </w:p>
  </w:endnote>
  <w:endnote w:type="continuationSeparator" w:id="0">
    <w:p w:rsidR="00000000" w:rsidRDefault="00A1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612F" w:rsidRDefault="00A176C3">
      <w:r>
        <w:separator/>
      </w:r>
    </w:p>
  </w:footnote>
  <w:footnote w:type="continuationSeparator" w:id="0">
    <w:p w:rsidR="00F4612F" w:rsidRDefault="00A17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E6B54"/>
    <w:multiLevelType w:val="multilevel"/>
    <w:tmpl w:val="6ACA6128"/>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7037D1E"/>
    <w:multiLevelType w:val="multilevel"/>
    <w:tmpl w:val="6AA4ABD0"/>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79411818">
    <w:abstractNumId w:val="1"/>
  </w:num>
  <w:num w:numId="2" w16cid:durableId="1797793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12F"/>
    <w:rsid w:val="00A176C3"/>
    <w:rsid w:val="00F4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2022-10-26T06:15:00Z</dcterms:created>
  <dcterms:modified xsi:type="dcterms:W3CDTF">2022-10-26T06:15:00Z</dcterms:modified>
</cp:coreProperties>
</file>