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2CE" w:rsidRDefault="00C703C4">
      <w:pPr>
        <w:pStyle w:val="BodyText"/>
        <w:spacing w:after="0"/>
        <w:jc w:val="center"/>
      </w:pPr>
      <w:r>
        <w:rPr>
          <w:b/>
          <w:bCs/>
        </w:rPr>
        <w:t>DECISION ON THE 2010 ACTIVITY REPORT OF THE AFRICAN COURT ON</w:t>
      </w:r>
      <w:r>
        <w:rPr>
          <w:b/>
          <w:bCs/>
        </w:rPr>
        <w:br/>
        <w:t>HUMAN AND PEOPLES’ RIGHTS</w:t>
      </w:r>
    </w:p>
    <w:p w:rsidR="00FB02CE" w:rsidRDefault="00C703C4">
      <w:pPr>
        <w:pStyle w:val="BodyText"/>
        <w:spacing w:after="360"/>
        <w:jc w:val="center"/>
      </w:pPr>
      <w:r>
        <w:rPr>
          <w:b/>
          <w:bCs/>
        </w:rPr>
        <w:t>Doc. EX.CL/650(XVIII)</w:t>
      </w:r>
    </w:p>
    <w:p w:rsidR="00FB02CE" w:rsidRDefault="00C703C4">
      <w:pPr>
        <w:pStyle w:val="Heading10"/>
        <w:keepNext/>
        <w:keepLines/>
        <w:spacing w:after="260" w:line="230" w:lineRule="auto"/>
        <w:ind w:firstLine="14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FB02CE" w:rsidRDefault="00C703C4" w:rsidP="00C703C4">
      <w:pPr>
        <w:pStyle w:val="BodyText"/>
        <w:tabs>
          <w:tab w:val="left" w:pos="713"/>
        </w:tabs>
        <w:spacing w:after="260"/>
        <w:ind w:left="700" w:hanging="54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African Court on Human and Peoples’ Rights (AfCHPR) and the recommendations of the PRC </w:t>
      </w:r>
      <w:r>
        <w:t>thereon;</w:t>
      </w:r>
    </w:p>
    <w:p w:rsidR="00FB02CE" w:rsidRDefault="00C703C4" w:rsidP="00C703C4">
      <w:pPr>
        <w:pStyle w:val="BodyText"/>
        <w:tabs>
          <w:tab w:val="left" w:pos="713"/>
        </w:tabs>
        <w:spacing w:after="260" w:line="226" w:lineRule="auto"/>
        <w:ind w:left="700" w:hanging="54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ALSO TAKES NOTE WITH APPRECIATION </w:t>
      </w:r>
      <w:r>
        <w:t>of the activities undertaken by the AfCHPR during the period under review;</w:t>
      </w:r>
    </w:p>
    <w:p w:rsidR="00FB02CE" w:rsidRDefault="00C703C4" w:rsidP="00C703C4">
      <w:pPr>
        <w:pStyle w:val="BodyText"/>
        <w:tabs>
          <w:tab w:val="left" w:pos="713"/>
        </w:tabs>
        <w:spacing w:after="260" w:line="228" w:lineRule="auto"/>
        <w:ind w:left="700" w:right="640" w:hanging="54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EXPRESSES ITS APPRECIATION AND GRATITUDE </w:t>
      </w:r>
      <w:r>
        <w:t xml:space="preserve">to Tanzania for its efforts in providing a building to the Court for its permanent Seat and </w:t>
      </w:r>
      <w:r>
        <w:rPr>
          <w:b/>
          <w:bCs/>
        </w:rPr>
        <w:t>ENCOU</w:t>
      </w:r>
      <w:r>
        <w:rPr>
          <w:b/>
          <w:bCs/>
        </w:rPr>
        <w:t xml:space="preserve">RAGES </w:t>
      </w:r>
      <w:r>
        <w:t>Tanzania to accelerate the process;</w:t>
      </w:r>
    </w:p>
    <w:p w:rsidR="00FB02CE" w:rsidRDefault="00C703C4" w:rsidP="00C703C4">
      <w:pPr>
        <w:pStyle w:val="BodyText"/>
        <w:tabs>
          <w:tab w:val="left" w:pos="713"/>
        </w:tabs>
        <w:spacing w:after="260" w:line="233" w:lineRule="auto"/>
        <w:ind w:left="700" w:right="640" w:hanging="54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INVITES </w:t>
      </w:r>
      <w:r>
        <w:t>the States Parties to the Protocol which have not yet done so to make a special Declaration authorizing individuals and NGOs to submit cases to the Court after duly exhausting all available local remedies;</w:t>
      </w:r>
    </w:p>
    <w:p w:rsidR="00FB02CE" w:rsidRDefault="00C703C4" w:rsidP="00C703C4">
      <w:pPr>
        <w:pStyle w:val="BodyText"/>
        <w:tabs>
          <w:tab w:val="left" w:pos="713"/>
        </w:tabs>
        <w:spacing w:after="260" w:line="226" w:lineRule="auto"/>
        <w:ind w:left="700" w:right="640" w:hanging="54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PRC and its relevant Sub-Committees to consider the structural and budgetary proposals;</w:t>
      </w:r>
    </w:p>
    <w:p w:rsidR="00FB02CE" w:rsidRDefault="00C703C4" w:rsidP="00C703C4">
      <w:pPr>
        <w:pStyle w:val="BodyText"/>
        <w:tabs>
          <w:tab w:val="left" w:pos="713"/>
        </w:tabs>
        <w:spacing w:after="260" w:line="230" w:lineRule="auto"/>
        <w:ind w:left="700" w:right="640" w:hanging="54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STRESSES </w:t>
      </w:r>
      <w:r>
        <w:t xml:space="preserve">the need to accelerate the ratification of the Protocol on the African Court as well as the processes on the Protocol on the merged African </w:t>
      </w:r>
      <w:r>
        <w:t>Court of Justice and Human Rights;</w:t>
      </w:r>
    </w:p>
    <w:p w:rsidR="00FB02CE" w:rsidRDefault="00C703C4" w:rsidP="00C703C4">
      <w:pPr>
        <w:pStyle w:val="BodyText"/>
        <w:tabs>
          <w:tab w:val="left" w:pos="713"/>
        </w:tabs>
        <w:spacing w:after="260" w:line="228" w:lineRule="auto"/>
        <w:ind w:left="700" w:right="640" w:hanging="54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STRESSES ALSO </w:t>
      </w:r>
      <w:r>
        <w:t>the need to accelerate the process of empowering the African Court to be seized with cases of crimes against humanity, war crimes and crimes of genocide.</w:t>
      </w:r>
    </w:p>
    <w:sectPr w:rsidR="00FB02CE">
      <w:pgSz w:w="12240" w:h="16834"/>
      <w:pgMar w:top="2691" w:right="833" w:bottom="2691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703C4">
      <w:r>
        <w:separator/>
      </w:r>
    </w:p>
  </w:endnote>
  <w:endnote w:type="continuationSeparator" w:id="0">
    <w:p w:rsidR="00000000" w:rsidRDefault="00C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2CE" w:rsidRDefault="00C703C4">
      <w:r>
        <w:separator/>
      </w:r>
    </w:p>
  </w:footnote>
  <w:footnote w:type="continuationSeparator" w:id="0">
    <w:p w:rsidR="00FB02CE" w:rsidRDefault="00C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157C7"/>
    <w:multiLevelType w:val="multilevel"/>
    <w:tmpl w:val="71960C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607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CE"/>
    <w:rsid w:val="00C703C4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2022-10-26T06:16:00Z</dcterms:created>
  <dcterms:modified xsi:type="dcterms:W3CDTF">2022-10-26T06:16:00Z</dcterms:modified>
</cp:coreProperties>
</file>