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CFF" w:rsidRDefault="00B62891">
      <w:pPr>
        <w:pStyle w:val="BodyText"/>
        <w:spacing w:after="0"/>
        <w:jc w:val="center"/>
      </w:pPr>
      <w:r>
        <w:rPr>
          <w:b/>
          <w:bCs/>
        </w:rPr>
        <w:t>DECISION ON THE NINETEENTH ORDINARY SESSION OF THE AFRICAN</w:t>
      </w:r>
      <w:r>
        <w:rPr>
          <w:b/>
          <w:bCs/>
        </w:rPr>
        <w:br/>
        <w:t>UNION CONFERENCE OF MINISTERS OF INDUSTRY</w:t>
      </w:r>
    </w:p>
    <w:p w:rsidR="00896CFF" w:rsidRDefault="00B62891">
      <w:pPr>
        <w:pStyle w:val="BodyText"/>
        <w:jc w:val="center"/>
      </w:pPr>
      <w:r>
        <w:rPr>
          <w:b/>
          <w:bCs/>
        </w:rPr>
        <w:t>Doc. EX.CL/660(XIX)</w:t>
      </w:r>
    </w:p>
    <w:p w:rsidR="00896CFF" w:rsidRDefault="00B62891">
      <w:pPr>
        <w:pStyle w:val="Heading10"/>
        <w:keepNext/>
        <w:keepLines/>
        <w:spacing w:after="280"/>
        <w:ind w:firstLine="160"/>
      </w:pPr>
      <w:bookmarkStart w:id="0" w:name="bookmark0"/>
      <w:bookmarkStart w:id="1" w:name="bookmark1"/>
      <w:bookmarkStart w:id="2" w:name="bookmark2"/>
      <w:r>
        <w:t>The Executive Council,</w:t>
      </w:r>
      <w:bookmarkEnd w:id="0"/>
      <w:bookmarkEnd w:id="1"/>
      <w:bookmarkEnd w:id="2"/>
    </w:p>
    <w:p w:rsidR="00896CFF" w:rsidRDefault="00B62891" w:rsidP="00B62891">
      <w:pPr>
        <w:pStyle w:val="BodyText"/>
        <w:tabs>
          <w:tab w:val="left" w:pos="723"/>
        </w:tabs>
        <w:ind w:left="800" w:hanging="800"/>
        <w:jc w:val="both"/>
      </w:pPr>
      <w:bookmarkStart w:id="3" w:name="bookmark3"/>
      <w:bookmarkEnd w:id="3"/>
      <w:r>
        <w:rPr>
          <w:b/>
          <w:bCs/>
        </w:rPr>
        <w:t>1.</w:t>
      </w:r>
      <w:r>
        <w:rPr>
          <w:b/>
          <w:bCs/>
        </w:rPr>
        <w:tab/>
      </w:r>
      <w:r>
        <w:rPr>
          <w:b/>
          <w:bCs/>
        </w:rPr>
        <w:t xml:space="preserve">TAKES NOTE </w:t>
      </w:r>
      <w:r>
        <w:t xml:space="preserve">of the Report of the Nineteenth Ordinary Session of the African Union Conference of </w:t>
      </w:r>
      <w:r>
        <w:t>Ministers of Industry (CAMI 19), held in Algiers, Algeria, on 30</w:t>
      </w:r>
      <w:r>
        <w:rPr>
          <w:vertAlign w:val="superscript"/>
        </w:rPr>
        <w:t>th</w:t>
      </w:r>
      <w:r>
        <w:t xml:space="preserve"> and 31 March 2011, on the theme “Enhancing the Competitiveness of African Industries through Increased and Improved Value Addition";</w:t>
      </w:r>
    </w:p>
    <w:p w:rsidR="00896CFF" w:rsidRDefault="00B62891" w:rsidP="00B62891">
      <w:pPr>
        <w:pStyle w:val="BodyText"/>
        <w:tabs>
          <w:tab w:val="left" w:pos="723"/>
        </w:tabs>
        <w:ind w:left="800" w:hanging="800"/>
        <w:jc w:val="both"/>
      </w:pPr>
      <w:bookmarkStart w:id="4" w:name="bookmark4"/>
      <w:bookmarkEnd w:id="4"/>
      <w:r>
        <w:rPr>
          <w:b/>
          <w:bCs/>
        </w:rPr>
        <w:t>2.</w:t>
      </w:r>
      <w:r>
        <w:rPr>
          <w:b/>
          <w:bCs/>
        </w:rPr>
        <w:tab/>
      </w:r>
      <w:r>
        <w:rPr>
          <w:b/>
          <w:bCs/>
        </w:rPr>
        <w:t xml:space="preserve">ENDORSES </w:t>
      </w:r>
      <w:r>
        <w:t>the three (3) annexes to the Implementation Str</w:t>
      </w:r>
      <w:r>
        <w:t>ategy for the Accelerated Industrial Development of Africa (AIDA), namely, the Monitoring and Evaluation Framework, the Resource Mobilization Strategy, and the Steering Committee Framework;</w:t>
      </w:r>
    </w:p>
    <w:p w:rsidR="00896CFF" w:rsidRDefault="00B62891" w:rsidP="00B62891">
      <w:pPr>
        <w:pStyle w:val="BodyText"/>
        <w:tabs>
          <w:tab w:val="left" w:pos="723"/>
        </w:tabs>
        <w:ind w:left="800" w:hanging="800"/>
        <w:jc w:val="both"/>
      </w:pPr>
      <w:bookmarkStart w:id="5" w:name="bookmark5"/>
      <w:bookmarkEnd w:id="5"/>
      <w:r>
        <w:rPr>
          <w:b/>
          <w:bCs/>
        </w:rPr>
        <w:t>3.</w:t>
      </w:r>
      <w:r>
        <w:rPr>
          <w:b/>
          <w:bCs/>
        </w:rPr>
        <w:tab/>
      </w:r>
      <w:r>
        <w:rPr>
          <w:b/>
          <w:bCs/>
        </w:rPr>
        <w:t xml:space="preserve">ALSO ENDORSES </w:t>
      </w:r>
      <w:r>
        <w:t xml:space="preserve">the Declaration on Enhancing the Competitiveness of </w:t>
      </w:r>
      <w:r>
        <w:t>African Industries through Increased and Improved Value Addition that was adopted in Algiers, Algeria, on 31 March 2011;</w:t>
      </w:r>
    </w:p>
    <w:p w:rsidR="00896CFF" w:rsidRDefault="00B62891" w:rsidP="00B62891">
      <w:pPr>
        <w:pStyle w:val="BodyText"/>
        <w:tabs>
          <w:tab w:val="left" w:pos="723"/>
        </w:tabs>
        <w:ind w:left="800" w:hanging="800"/>
        <w:jc w:val="both"/>
      </w:pPr>
      <w:bookmarkStart w:id="6" w:name="bookmark6"/>
      <w:bookmarkEnd w:id="6"/>
      <w:r>
        <w:rPr>
          <w:b/>
          <w:bCs/>
        </w:rPr>
        <w:t>4.</w:t>
      </w:r>
      <w:r>
        <w:rPr>
          <w:b/>
          <w:bCs/>
        </w:rPr>
        <w:tab/>
      </w:r>
      <w:r>
        <w:rPr>
          <w:b/>
          <w:bCs/>
        </w:rPr>
        <w:t xml:space="preserve">FURTHER ENDORSES </w:t>
      </w:r>
      <w:r>
        <w:t>the recommendations of the Conference, in particular on the Monitoring and Evaluation Framework; the Resource Mobiliza</w:t>
      </w:r>
      <w:r>
        <w:t>tion Strategy; the Steering Committee Framework; and the sectoral themes - Adding value to commodities through agribusiness value chain development (3ADI); Mineral Resources Processing in Africa; and improving access to essential medicines by African pharm</w:t>
      </w:r>
      <w:r>
        <w:t>aceutical industries;</w:t>
      </w:r>
    </w:p>
    <w:p w:rsidR="00896CFF" w:rsidRDefault="00B62891" w:rsidP="00B62891">
      <w:pPr>
        <w:pStyle w:val="BodyText"/>
        <w:tabs>
          <w:tab w:val="left" w:pos="723"/>
        </w:tabs>
        <w:ind w:left="800" w:hanging="800"/>
        <w:jc w:val="both"/>
      </w:pPr>
      <w:bookmarkStart w:id="7" w:name="bookmark7"/>
      <w:bookmarkEnd w:id="7"/>
      <w:r>
        <w:rPr>
          <w:b/>
          <w:bCs/>
        </w:rPr>
        <w:t>5.</w:t>
      </w:r>
      <w:r>
        <w:rPr>
          <w:b/>
          <w:bCs/>
        </w:rPr>
        <w:tab/>
      </w:r>
      <w:r>
        <w:rPr>
          <w:b/>
          <w:bCs/>
        </w:rPr>
        <w:t xml:space="preserve">ENDORSES </w:t>
      </w:r>
      <w:r>
        <w:t>the vote adopted in Algiers, Algeria, on 31 March 2011, calling on the United Kingdom of Great Britain to re-consider its decision of withdrawing its membership to the United Nations Industrial Development Organization (UNIDO</w:t>
      </w:r>
      <w:r>
        <w:t>);</w:t>
      </w:r>
    </w:p>
    <w:p w:rsidR="00896CFF" w:rsidRDefault="00B62891" w:rsidP="00B62891">
      <w:pPr>
        <w:pStyle w:val="BodyText"/>
        <w:tabs>
          <w:tab w:val="left" w:pos="723"/>
        </w:tabs>
        <w:ind w:left="800" w:hanging="800"/>
        <w:jc w:val="both"/>
      </w:pPr>
      <w:bookmarkStart w:id="8" w:name="bookmark8"/>
      <w:bookmarkEnd w:id="8"/>
      <w:r>
        <w:rPr>
          <w:b/>
          <w:bCs/>
        </w:rPr>
        <w:t>6.</w:t>
      </w:r>
      <w:r>
        <w:rPr>
          <w:b/>
          <w:bCs/>
        </w:rPr>
        <w:tab/>
      </w:r>
      <w:r>
        <w:rPr>
          <w:b/>
          <w:bCs/>
        </w:rPr>
        <w:t xml:space="preserve">CALLS ON </w:t>
      </w:r>
      <w:r>
        <w:t>Member States, the Commission, the Regional Economic Communities (RECs), the private sector institutions, development partners and other stakeholders, to take necessary measures for the effective implementation of AIDA;</w:t>
      </w:r>
    </w:p>
    <w:p w:rsidR="00896CFF" w:rsidRDefault="00B62891" w:rsidP="00B62891">
      <w:pPr>
        <w:pStyle w:val="BodyText"/>
        <w:tabs>
          <w:tab w:val="left" w:pos="723"/>
        </w:tabs>
        <w:ind w:left="800" w:hanging="800"/>
        <w:jc w:val="both"/>
      </w:pPr>
      <w:bookmarkStart w:id="9" w:name="bookmark9"/>
      <w:bookmarkEnd w:id="9"/>
      <w:r>
        <w:rPr>
          <w:b/>
          <w:bCs/>
        </w:rPr>
        <w:t>7.</w:t>
      </w:r>
      <w:r>
        <w:rPr>
          <w:b/>
          <w:bCs/>
        </w:rPr>
        <w:tab/>
      </w:r>
      <w:r>
        <w:rPr>
          <w:b/>
          <w:bCs/>
        </w:rPr>
        <w:t xml:space="preserve">REQUESTS </w:t>
      </w:r>
      <w:r>
        <w:t>the Commission,</w:t>
      </w:r>
      <w:r>
        <w:t xml:space="preserve"> in collaboration with RECs, the United Nations Industrial Development Organization (UNIDO), the United Nations Economic Commission for Africa (UNECA) and other African and international partners to mobilize resources through the framework of the resource </w:t>
      </w:r>
      <w:r>
        <w:t>mobilization strategy for Africa’s industrialization;</w:t>
      </w:r>
    </w:p>
    <w:p w:rsidR="00896CFF" w:rsidRDefault="00B62891" w:rsidP="00B62891">
      <w:pPr>
        <w:pStyle w:val="BodyText"/>
        <w:tabs>
          <w:tab w:val="left" w:pos="723"/>
        </w:tabs>
        <w:ind w:left="800" w:hanging="800"/>
        <w:jc w:val="both"/>
      </w:pPr>
      <w:bookmarkStart w:id="10" w:name="bookmark10"/>
      <w:bookmarkEnd w:id="10"/>
      <w:r>
        <w:rPr>
          <w:b/>
          <w:bCs/>
        </w:rPr>
        <w:t>8.</w:t>
      </w:r>
      <w:r>
        <w:rPr>
          <w:b/>
          <w:bCs/>
        </w:rPr>
        <w:tab/>
      </w:r>
      <w:r>
        <w:rPr>
          <w:b/>
          <w:bCs/>
        </w:rPr>
        <w:t xml:space="preserve">WELCOMES </w:t>
      </w:r>
      <w:r>
        <w:t>the offer by the Republic of Kenya to host the Twentieth Session of CAMI in 2013;</w:t>
      </w:r>
    </w:p>
    <w:p w:rsidR="00896CFF" w:rsidRDefault="00B62891" w:rsidP="00B62891">
      <w:pPr>
        <w:pStyle w:val="BodyText"/>
        <w:tabs>
          <w:tab w:val="left" w:pos="905"/>
        </w:tabs>
        <w:spacing w:after="0"/>
        <w:ind w:firstLine="180"/>
      </w:pPr>
      <w:bookmarkStart w:id="11" w:name="bookmark11"/>
      <w:bookmarkEnd w:id="11"/>
      <w:r>
        <w:rPr>
          <w:b/>
          <w:bCs/>
        </w:rPr>
        <w:t>9.</w:t>
      </w:r>
      <w:r>
        <w:rPr>
          <w:b/>
          <w:bCs/>
        </w:rPr>
        <w:tab/>
      </w:r>
      <w:r>
        <w:rPr>
          <w:b/>
          <w:bCs/>
        </w:rPr>
        <w:t xml:space="preserve">REQUESTS </w:t>
      </w:r>
      <w:r>
        <w:t>the Commission to follow-up on the implementation of the outcomes</w:t>
      </w:r>
    </w:p>
    <w:p w:rsidR="00896CFF" w:rsidRDefault="00B62891">
      <w:pPr>
        <w:pStyle w:val="BodyText"/>
        <w:spacing w:after="0"/>
        <w:ind w:left="900"/>
      </w:pPr>
      <w:r>
        <w:lastRenderedPageBreak/>
        <w:t>of the Conference and to report to t</w:t>
      </w:r>
      <w:r>
        <w:t>he next Ordinary Session of the Executive Council in January 2012.</w:t>
      </w:r>
    </w:p>
    <w:sectPr w:rsidR="00896CFF">
      <w:pgSz w:w="12240" w:h="16834"/>
      <w:pgMar w:top="2043" w:right="1001" w:bottom="2642" w:left="12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62891">
      <w:r>
        <w:separator/>
      </w:r>
    </w:p>
  </w:endnote>
  <w:endnote w:type="continuationSeparator" w:id="0">
    <w:p w:rsidR="00000000" w:rsidRDefault="00B6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CFF" w:rsidRDefault="00B62891">
      <w:r>
        <w:separator/>
      </w:r>
    </w:p>
  </w:footnote>
  <w:footnote w:type="continuationSeparator" w:id="0">
    <w:p w:rsidR="00896CFF" w:rsidRDefault="00B6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746A"/>
    <w:multiLevelType w:val="multilevel"/>
    <w:tmpl w:val="AF1404A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03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FF"/>
    <w:rsid w:val="00896CFF"/>
    <w:rsid w:val="00B6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2022-10-26T06:16:00Z</dcterms:created>
  <dcterms:modified xsi:type="dcterms:W3CDTF">2022-10-26T06:16:00Z</dcterms:modified>
</cp:coreProperties>
</file>