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059" w:rsidRDefault="00F0514F">
      <w:pPr>
        <w:pStyle w:val="BodyText"/>
        <w:spacing w:after="0"/>
        <w:jc w:val="center"/>
      </w:pPr>
      <w:r>
        <w:rPr>
          <w:b/>
          <w:bCs/>
        </w:rPr>
        <w:t>DECISION ON THE ELECTION OF THE COMMISSIONERS</w:t>
      </w:r>
    </w:p>
    <w:p w:rsidR="00394059" w:rsidRDefault="00F0514F">
      <w:pPr>
        <w:pStyle w:val="BodyText"/>
        <w:spacing w:after="260"/>
        <w:jc w:val="center"/>
      </w:pPr>
      <w:r>
        <w:rPr>
          <w:b/>
          <w:bCs/>
        </w:rPr>
        <w:t>OF THE AFRICAN UNION</w:t>
      </w:r>
      <w:r>
        <w:rPr>
          <w:b/>
          <w:bCs/>
        </w:rPr>
        <w:br/>
        <w:t>DOC. EX.CL/740 (XXI)</w:t>
      </w:r>
    </w:p>
    <w:p w:rsidR="00394059" w:rsidRDefault="00F0514F">
      <w:pPr>
        <w:pStyle w:val="Heading10"/>
        <w:keepNext/>
        <w:keepLines/>
        <w:spacing w:after="260"/>
        <w:ind w:firstLine="320"/>
      </w:pPr>
      <w:bookmarkStart w:id="0" w:name="bookmark0"/>
      <w:bookmarkStart w:id="1" w:name="bookmark1"/>
      <w:bookmarkStart w:id="2" w:name="bookmark2"/>
      <w:r>
        <w:t>The Executive Council,</w:t>
      </w:r>
      <w:bookmarkEnd w:id="0"/>
      <w:bookmarkEnd w:id="1"/>
      <w:bookmarkEnd w:id="2"/>
    </w:p>
    <w:p w:rsidR="00394059" w:rsidRDefault="00F0514F" w:rsidP="00F0514F">
      <w:pPr>
        <w:pStyle w:val="BodyText"/>
        <w:tabs>
          <w:tab w:val="left" w:pos="1035"/>
        </w:tabs>
        <w:spacing w:after="260" w:line="233" w:lineRule="auto"/>
        <w:ind w:left="1020" w:hanging="620"/>
      </w:pPr>
      <w:bookmarkStart w:id="3" w:name="bookmark3"/>
      <w:bookmarkEnd w:id="3"/>
      <w:r>
        <w:rPr>
          <w:b/>
          <w:bCs/>
        </w:rPr>
        <w:t>1.</w:t>
      </w:r>
      <w:r>
        <w:rPr>
          <w:b/>
          <w:bCs/>
        </w:rPr>
        <w:tab/>
      </w:r>
      <w:r>
        <w:rPr>
          <w:b/>
          <w:bCs/>
        </w:rPr>
        <w:t xml:space="preserve">TAKES NOTE </w:t>
      </w:r>
      <w:r>
        <w:t>of the Report of the Commission on the Election of the Commissioners;</w:t>
      </w:r>
    </w:p>
    <w:p w:rsidR="00394059" w:rsidRDefault="00F0514F" w:rsidP="00F0514F">
      <w:pPr>
        <w:pStyle w:val="BodyText"/>
        <w:tabs>
          <w:tab w:val="left" w:pos="1035"/>
        </w:tabs>
        <w:spacing w:after="260"/>
        <w:ind w:firstLine="400"/>
      </w:pPr>
      <w:bookmarkStart w:id="4" w:name="bookmark4"/>
      <w:bookmarkEnd w:id="4"/>
      <w:r>
        <w:rPr>
          <w:b/>
          <w:bCs/>
        </w:rPr>
        <w:t>2.</w:t>
      </w:r>
      <w:r>
        <w:rPr>
          <w:b/>
          <w:bCs/>
        </w:rPr>
        <w:tab/>
      </w:r>
      <w:r>
        <w:rPr>
          <w:b/>
          <w:bCs/>
        </w:rPr>
        <w:t xml:space="preserve">ELECTS </w:t>
      </w:r>
      <w:r>
        <w:t xml:space="preserve">the following persons as Commissioners of the </w:t>
      </w:r>
      <w:r>
        <w:t>African Union (AU):</w:t>
      </w:r>
    </w:p>
    <w:p w:rsidR="00394059" w:rsidRDefault="00F0514F">
      <w:pPr>
        <w:pStyle w:val="Heading10"/>
        <w:keepNext/>
        <w:keepLines/>
        <w:tabs>
          <w:tab w:val="left" w:pos="6378"/>
        </w:tabs>
        <w:spacing w:after="260"/>
        <w:ind w:left="1580"/>
      </w:pPr>
      <w:bookmarkStart w:id="5" w:name="bookmark5"/>
      <w:bookmarkStart w:id="6" w:name="bookmark6"/>
      <w:bookmarkStart w:id="7" w:name="bookmark7"/>
      <w:r>
        <w:rPr>
          <w:u w:val="single"/>
        </w:rPr>
        <w:t>Name and Country</w:t>
      </w:r>
      <w:r>
        <w:rPr>
          <w:u w:val="single"/>
        </w:rPr>
        <w:tab/>
        <w:t>Portfolio</w:t>
      </w:r>
      <w:bookmarkEnd w:id="5"/>
      <w:bookmarkEnd w:id="6"/>
      <w:bookmarkEnd w:id="7"/>
    </w:p>
    <w:p w:rsidR="00394059" w:rsidRDefault="00F0514F" w:rsidP="00F0514F">
      <w:pPr>
        <w:pStyle w:val="BodyText"/>
        <w:tabs>
          <w:tab w:val="left" w:pos="1574"/>
          <w:tab w:val="center" w:pos="5891"/>
          <w:tab w:val="left" w:pos="6378"/>
        </w:tabs>
        <w:spacing w:after="120"/>
        <w:ind w:left="1140"/>
      </w:pPr>
      <w:bookmarkStart w:id="8" w:name="bookmark8"/>
      <w:bookmarkEnd w:id="8"/>
      <w:r>
        <w:t>a)</w:t>
      </w:r>
      <w:r>
        <w:tab/>
      </w:r>
      <w:r>
        <w:t>Ramtane LAMAMRA (Algeria)</w:t>
      </w:r>
      <w:r>
        <w:tab/>
        <w:t>-</w:t>
      </w:r>
      <w:r>
        <w:tab/>
        <w:t>Peace and Security</w:t>
      </w:r>
    </w:p>
    <w:p w:rsidR="00394059" w:rsidRDefault="00F0514F" w:rsidP="00F0514F">
      <w:pPr>
        <w:pStyle w:val="BodyText"/>
        <w:tabs>
          <w:tab w:val="left" w:pos="1574"/>
          <w:tab w:val="center" w:pos="5891"/>
          <w:tab w:val="left" w:pos="6378"/>
        </w:tabs>
        <w:spacing w:after="120"/>
        <w:ind w:left="1140"/>
      </w:pPr>
      <w:bookmarkStart w:id="9" w:name="bookmark9"/>
      <w:bookmarkEnd w:id="9"/>
      <w:r>
        <w:t>b)</w:t>
      </w:r>
      <w:r>
        <w:tab/>
      </w:r>
      <w:r>
        <w:t>Aisha L. ABDULLAHI (Nigeria)</w:t>
      </w:r>
      <w:r>
        <w:tab/>
        <w:t>-</w:t>
      </w:r>
      <w:r>
        <w:tab/>
        <w:t>Political Affairs</w:t>
      </w:r>
    </w:p>
    <w:p w:rsidR="00394059" w:rsidRDefault="00F0514F" w:rsidP="00F0514F">
      <w:pPr>
        <w:pStyle w:val="BodyText"/>
        <w:tabs>
          <w:tab w:val="left" w:pos="1574"/>
          <w:tab w:val="center" w:pos="5891"/>
          <w:tab w:val="left" w:pos="6378"/>
        </w:tabs>
        <w:spacing w:after="120"/>
        <w:ind w:left="1140"/>
      </w:pPr>
      <w:bookmarkStart w:id="10" w:name="bookmark10"/>
      <w:bookmarkEnd w:id="10"/>
      <w:r>
        <w:t>c)</w:t>
      </w:r>
      <w:r>
        <w:tab/>
      </w:r>
      <w:r>
        <w:t>Elham MAHMOUD (Egypt)</w:t>
      </w:r>
      <w:r>
        <w:tab/>
        <w:t>-</w:t>
      </w:r>
      <w:r>
        <w:tab/>
        <w:t>Infrastructure and Energy</w:t>
      </w:r>
    </w:p>
    <w:p w:rsidR="00394059" w:rsidRDefault="00F0514F" w:rsidP="00F0514F">
      <w:pPr>
        <w:pStyle w:val="BodyText"/>
        <w:tabs>
          <w:tab w:val="left" w:pos="1574"/>
          <w:tab w:val="left" w:pos="6378"/>
        </w:tabs>
        <w:spacing w:after="120"/>
        <w:ind w:left="1140"/>
      </w:pPr>
      <w:bookmarkStart w:id="11" w:name="bookmark11"/>
      <w:bookmarkEnd w:id="11"/>
      <w:r>
        <w:t>d)</w:t>
      </w:r>
      <w:r>
        <w:tab/>
      </w:r>
      <w:r>
        <w:t>Mustapha S. KALOKO (Sierra Leone) -</w:t>
      </w:r>
      <w:r>
        <w:tab/>
        <w:t>Social Affairs</w:t>
      </w:r>
    </w:p>
    <w:p w:rsidR="00394059" w:rsidRDefault="00F0514F" w:rsidP="00F0514F">
      <w:pPr>
        <w:pStyle w:val="BodyText"/>
        <w:tabs>
          <w:tab w:val="left" w:pos="1574"/>
          <w:tab w:val="center" w:pos="5891"/>
          <w:tab w:val="left" w:pos="6378"/>
        </w:tabs>
        <w:spacing w:after="120"/>
        <w:ind w:left="1140"/>
      </w:pPr>
      <w:bookmarkStart w:id="12" w:name="bookmark12"/>
      <w:bookmarkEnd w:id="12"/>
      <w:r>
        <w:t>f)</w:t>
      </w:r>
      <w:r>
        <w:tab/>
      </w:r>
      <w:r>
        <w:t>Fatima H. AC</w:t>
      </w:r>
      <w:r>
        <w:t>YL (Chad)</w:t>
      </w:r>
      <w:r>
        <w:tab/>
        <w:t>-</w:t>
      </w:r>
      <w:r>
        <w:tab/>
        <w:t>Trade and Industry</w:t>
      </w:r>
    </w:p>
    <w:p w:rsidR="00394059" w:rsidRDefault="00F0514F" w:rsidP="00F0514F">
      <w:pPr>
        <w:pStyle w:val="BodyText"/>
        <w:tabs>
          <w:tab w:val="left" w:pos="1574"/>
          <w:tab w:val="center" w:pos="5891"/>
          <w:tab w:val="left" w:pos="6378"/>
        </w:tabs>
        <w:spacing w:after="400"/>
        <w:ind w:left="1140"/>
      </w:pPr>
      <w:bookmarkStart w:id="13" w:name="bookmark13"/>
      <w:bookmarkEnd w:id="13"/>
      <w:r>
        <w:t>g)</w:t>
      </w:r>
      <w:r>
        <w:tab/>
      </w:r>
      <w:r>
        <w:t>Rhoda P. TUMUSIIME (Uganda)</w:t>
      </w:r>
      <w:r>
        <w:tab/>
        <w:t>-</w:t>
      </w:r>
      <w:r>
        <w:tab/>
        <w:t>Rural Economy and Agriculture</w:t>
      </w:r>
    </w:p>
    <w:p w:rsidR="00394059" w:rsidRDefault="00F0514F" w:rsidP="00F0514F">
      <w:pPr>
        <w:pStyle w:val="BodyText"/>
        <w:tabs>
          <w:tab w:val="left" w:pos="1035"/>
        </w:tabs>
        <w:spacing w:after="260"/>
        <w:ind w:left="1020" w:hanging="620"/>
        <w:jc w:val="both"/>
      </w:pPr>
      <w:bookmarkStart w:id="14" w:name="bookmark14"/>
      <w:bookmarkEnd w:id="14"/>
      <w:r>
        <w:rPr>
          <w:b/>
          <w:bCs/>
        </w:rPr>
        <w:t>3.</w:t>
      </w:r>
      <w:r>
        <w:rPr>
          <w:b/>
          <w:bCs/>
        </w:rPr>
        <w:tab/>
      </w:r>
      <w:r>
        <w:rPr>
          <w:b/>
          <w:bCs/>
        </w:rPr>
        <w:t xml:space="preserve">RECOMMENDS </w:t>
      </w:r>
      <w:r>
        <w:t>the elected AU Commissioners for appointment by the Nineteenth Ordinary Session of the Assembly;</w:t>
      </w:r>
    </w:p>
    <w:p w:rsidR="00394059" w:rsidRDefault="00F0514F" w:rsidP="00F0514F">
      <w:pPr>
        <w:pStyle w:val="BodyText"/>
        <w:tabs>
          <w:tab w:val="left" w:pos="1035"/>
        </w:tabs>
        <w:spacing w:after="260"/>
        <w:ind w:left="1020" w:hanging="620"/>
        <w:jc w:val="both"/>
      </w:pPr>
      <w:bookmarkStart w:id="15" w:name="bookmark15"/>
      <w:bookmarkEnd w:id="15"/>
      <w:r>
        <w:rPr>
          <w:b/>
          <w:bCs/>
        </w:rPr>
        <w:t>4.</w:t>
      </w:r>
      <w:r>
        <w:rPr>
          <w:b/>
          <w:bCs/>
        </w:rPr>
        <w:tab/>
      </w:r>
      <w:r>
        <w:rPr>
          <w:b/>
          <w:bCs/>
        </w:rPr>
        <w:t xml:space="preserve">DECIDES </w:t>
      </w:r>
      <w:r>
        <w:t xml:space="preserve">that the Commissioners for Human </w:t>
      </w:r>
      <w:r>
        <w:t>Resources, Science and Technology and Economic Affairs shall be elected only from among male candidates from the Central and Southern Regions in accordance with the provisions of the Statutes of the Commission as well as the Rules of Procedure of the Assem</w:t>
      </w:r>
      <w:r>
        <w:t>bly, during the January 2013 Ordinary Session of the Executive Council.</w:t>
      </w:r>
    </w:p>
    <w:sectPr w:rsidR="00394059">
      <w:pgSz w:w="12240" w:h="16834"/>
      <w:pgMar w:top="1980" w:right="892" w:bottom="1980" w:left="11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0514F">
      <w:r>
        <w:separator/>
      </w:r>
    </w:p>
  </w:endnote>
  <w:endnote w:type="continuationSeparator" w:id="0">
    <w:p w:rsidR="00000000" w:rsidRDefault="00F0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059" w:rsidRDefault="00F0514F">
      <w:r>
        <w:separator/>
      </w:r>
    </w:p>
  </w:footnote>
  <w:footnote w:type="continuationSeparator" w:id="0">
    <w:p w:rsidR="00394059" w:rsidRDefault="00F0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4D2"/>
    <w:multiLevelType w:val="multilevel"/>
    <w:tmpl w:val="AA68F3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930FA"/>
    <w:multiLevelType w:val="multilevel"/>
    <w:tmpl w:val="25F22FD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CB6C9F"/>
    <w:multiLevelType w:val="multilevel"/>
    <w:tmpl w:val="BE5448EA"/>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5179535">
    <w:abstractNumId w:val="1"/>
  </w:num>
  <w:num w:numId="2" w16cid:durableId="1020012262">
    <w:abstractNumId w:val="0"/>
  </w:num>
  <w:num w:numId="3" w16cid:durableId="1366368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59"/>
    <w:rsid w:val="00394059"/>
    <w:rsid w:val="00F0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2022-10-26T06:18:00Z</dcterms:created>
  <dcterms:modified xsi:type="dcterms:W3CDTF">2022-10-26T06:18:00Z</dcterms:modified>
</cp:coreProperties>
</file>