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1FD2" w:rsidRDefault="003D01E5">
      <w:pPr>
        <w:pStyle w:val="BodyText"/>
        <w:spacing w:after="0"/>
        <w:jc w:val="center"/>
      </w:pPr>
      <w:r>
        <w:rPr>
          <w:b/>
          <w:bCs/>
        </w:rPr>
        <w:t>DECISION ON CONTRIBUTION OF THE AFRICAN UNION MEMBER STATES</w:t>
      </w:r>
      <w:r>
        <w:rPr>
          <w:b/>
          <w:bCs/>
        </w:rPr>
        <w:br/>
        <w:t>TOWARDS THE 2012 BUDGET OF THE AFRICAN UNION</w:t>
      </w:r>
    </w:p>
    <w:p w:rsidR="00261FD2" w:rsidRDefault="003D01E5">
      <w:pPr>
        <w:pStyle w:val="BodyText"/>
        <w:spacing w:after="260"/>
        <w:jc w:val="center"/>
      </w:pPr>
      <w:r>
        <w:rPr>
          <w:b/>
          <w:bCs/>
        </w:rPr>
        <w:t>Doc. EX.CL/751(XXII)vi</w:t>
      </w:r>
    </w:p>
    <w:p w:rsidR="00261FD2" w:rsidRDefault="003D01E5">
      <w:pPr>
        <w:pStyle w:val="Heading10"/>
        <w:keepNext/>
        <w:keepLines/>
        <w:spacing w:after="260"/>
        <w:ind w:firstLine="280"/>
      </w:pPr>
      <w:bookmarkStart w:id="0" w:name="bookmark0"/>
      <w:bookmarkStart w:id="1" w:name="bookmark1"/>
      <w:bookmarkStart w:id="2" w:name="bookmark2"/>
      <w:r>
        <w:t>The Executive Council,</w:t>
      </w:r>
      <w:bookmarkEnd w:id="0"/>
      <w:bookmarkEnd w:id="1"/>
      <w:bookmarkEnd w:id="2"/>
    </w:p>
    <w:p w:rsidR="00261FD2" w:rsidRDefault="003D01E5" w:rsidP="003D01E5">
      <w:pPr>
        <w:pStyle w:val="BodyText"/>
        <w:tabs>
          <w:tab w:val="left" w:pos="986"/>
        </w:tabs>
        <w:spacing w:after="260" w:line="230" w:lineRule="auto"/>
        <w:ind w:left="980" w:hanging="700"/>
        <w:jc w:val="both"/>
      </w:pPr>
      <w:bookmarkStart w:id="3" w:name="bookmark3"/>
      <w:bookmarkEnd w:id="3"/>
      <w:r>
        <w:rPr>
          <w:b/>
          <w:bCs/>
        </w:rPr>
        <w:t>1.</w:t>
      </w:r>
      <w:r>
        <w:rPr>
          <w:b/>
          <w:bCs/>
        </w:rPr>
        <w:tab/>
      </w:r>
      <w:r>
        <w:rPr>
          <w:b/>
          <w:bCs/>
        </w:rPr>
        <w:t xml:space="preserve">TAKES NOTE </w:t>
      </w:r>
      <w:r>
        <w:t>of the Report of the PRC on the contributions of Member States to the Regular budget;</w:t>
      </w:r>
    </w:p>
    <w:p w:rsidR="00261FD2" w:rsidRDefault="003D01E5" w:rsidP="003D01E5">
      <w:pPr>
        <w:pStyle w:val="BodyText"/>
        <w:tabs>
          <w:tab w:val="left" w:pos="986"/>
        </w:tabs>
        <w:spacing w:after="260"/>
        <w:ind w:left="980" w:hanging="700"/>
        <w:jc w:val="both"/>
      </w:pPr>
      <w:bookmarkStart w:id="4" w:name="bookmark4"/>
      <w:bookmarkEnd w:id="4"/>
      <w:r>
        <w:rPr>
          <w:b/>
          <w:bCs/>
        </w:rPr>
        <w:t>2.</w:t>
      </w:r>
      <w:r>
        <w:rPr>
          <w:b/>
          <w:bCs/>
        </w:rPr>
        <w:tab/>
      </w:r>
      <w:r>
        <w:rPr>
          <w:b/>
          <w:bCs/>
        </w:rPr>
        <w:t xml:space="preserve">COMMENDS </w:t>
      </w:r>
      <w:r>
        <w:t xml:space="preserve">Member States that are up-to-date in the payment of their contributions to the Regular budget, and </w:t>
      </w:r>
      <w:r>
        <w:rPr>
          <w:b/>
          <w:bCs/>
        </w:rPr>
        <w:t xml:space="preserve">ENCOURAGES </w:t>
      </w:r>
      <w:r>
        <w:t>other Member States to pay their assessed contributions in full and on time;</w:t>
      </w:r>
    </w:p>
    <w:p w:rsidR="00261FD2" w:rsidRDefault="003D01E5" w:rsidP="003D01E5">
      <w:pPr>
        <w:pStyle w:val="BodyText"/>
        <w:tabs>
          <w:tab w:val="left" w:pos="986"/>
        </w:tabs>
        <w:spacing w:after="260"/>
        <w:ind w:firstLine="280"/>
      </w:pPr>
      <w:bookmarkStart w:id="5" w:name="bookmark5"/>
      <w:bookmarkEnd w:id="5"/>
      <w:r>
        <w:rPr>
          <w:b/>
          <w:bCs/>
        </w:rPr>
        <w:t>3.</w:t>
      </w:r>
      <w:r>
        <w:rPr>
          <w:b/>
          <w:bCs/>
        </w:rPr>
        <w:tab/>
      </w:r>
      <w:r>
        <w:rPr>
          <w:b/>
          <w:bCs/>
        </w:rPr>
        <w:t xml:space="preserve">URGES </w:t>
      </w:r>
      <w:r>
        <w:t>Member States who are in arrears of contribution to pa</w:t>
      </w:r>
      <w:r>
        <w:t>y up their arrears;</w:t>
      </w:r>
    </w:p>
    <w:p w:rsidR="00261FD2" w:rsidRDefault="003D01E5" w:rsidP="003D01E5">
      <w:pPr>
        <w:pStyle w:val="BodyText"/>
        <w:tabs>
          <w:tab w:val="left" w:pos="986"/>
        </w:tabs>
        <w:spacing w:after="260"/>
        <w:ind w:left="980" w:hanging="700"/>
        <w:jc w:val="both"/>
      </w:pPr>
      <w:bookmarkStart w:id="6" w:name="bookmark6"/>
      <w:bookmarkEnd w:id="6"/>
      <w:r>
        <w:rPr>
          <w:b/>
          <w:bCs/>
        </w:rPr>
        <w:t>4.</w:t>
      </w:r>
      <w:r>
        <w:rPr>
          <w:b/>
          <w:bCs/>
        </w:rPr>
        <w:tab/>
      </w:r>
      <w:r>
        <w:rPr>
          <w:b/>
          <w:bCs/>
        </w:rPr>
        <w:t xml:space="preserve">DECIDES </w:t>
      </w:r>
      <w:r>
        <w:t xml:space="preserve">that the temporary lifting of Democratic Republic of Congo from sanctions be maintained so long as it honors its commitments and </w:t>
      </w:r>
      <w:r>
        <w:rPr>
          <w:b/>
          <w:bCs/>
        </w:rPr>
        <w:t xml:space="preserve">REQUESTS </w:t>
      </w:r>
      <w:r>
        <w:t>it to continue its commitment to the agreed payment schedule;</w:t>
      </w:r>
    </w:p>
    <w:p w:rsidR="00261FD2" w:rsidRDefault="003D01E5" w:rsidP="003D01E5">
      <w:pPr>
        <w:pStyle w:val="BodyText"/>
        <w:tabs>
          <w:tab w:val="left" w:pos="986"/>
        </w:tabs>
        <w:spacing w:after="260" w:line="230" w:lineRule="auto"/>
        <w:ind w:left="980" w:hanging="700"/>
        <w:jc w:val="both"/>
      </w:pPr>
      <w:bookmarkStart w:id="7" w:name="bookmark7"/>
      <w:bookmarkEnd w:id="7"/>
      <w:r>
        <w:rPr>
          <w:b/>
          <w:bCs/>
        </w:rPr>
        <w:t>5.</w:t>
      </w:r>
      <w:r>
        <w:rPr>
          <w:b/>
          <w:bCs/>
        </w:rPr>
        <w:tab/>
      </w:r>
      <w:r>
        <w:rPr>
          <w:b/>
          <w:bCs/>
        </w:rPr>
        <w:t xml:space="preserve">ALSO DECIDES </w:t>
      </w:r>
      <w:r>
        <w:t>that the tempor</w:t>
      </w:r>
      <w:r>
        <w:t>ary exemption from sanction of Somalia be maintained;</w:t>
      </w:r>
    </w:p>
    <w:p w:rsidR="00261FD2" w:rsidRDefault="003D01E5" w:rsidP="003D01E5">
      <w:pPr>
        <w:pStyle w:val="BodyText"/>
        <w:tabs>
          <w:tab w:val="left" w:pos="986"/>
        </w:tabs>
        <w:spacing w:after="260"/>
        <w:ind w:left="980" w:hanging="700"/>
        <w:jc w:val="both"/>
      </w:pPr>
      <w:bookmarkStart w:id="8" w:name="bookmark8"/>
      <w:bookmarkEnd w:id="8"/>
      <w:r>
        <w:rPr>
          <w:b/>
          <w:bCs/>
        </w:rPr>
        <w:t>6.</w:t>
      </w:r>
      <w:r>
        <w:rPr>
          <w:b/>
          <w:bCs/>
        </w:rPr>
        <w:tab/>
      </w:r>
      <w:r>
        <w:rPr>
          <w:b/>
          <w:bCs/>
        </w:rPr>
        <w:t xml:space="preserve">AUTHORIZES </w:t>
      </w:r>
      <w:r>
        <w:t>the Commission not to report the unpaid contribution balance of Morocco under “Status of Contribution of Member States” but rather show it on the other financial statements like any other out</w:t>
      </w:r>
      <w:r>
        <w:t>standing receivables of the African Union;</w:t>
      </w:r>
    </w:p>
    <w:p w:rsidR="00261FD2" w:rsidRDefault="003D01E5" w:rsidP="003D01E5">
      <w:pPr>
        <w:pStyle w:val="BodyText"/>
        <w:tabs>
          <w:tab w:val="left" w:pos="986"/>
        </w:tabs>
        <w:spacing w:after="260"/>
        <w:ind w:firstLine="280"/>
      </w:pPr>
      <w:bookmarkStart w:id="9" w:name="bookmark9"/>
      <w:bookmarkEnd w:id="9"/>
      <w:r>
        <w:rPr>
          <w:b/>
          <w:bCs/>
        </w:rPr>
        <w:t>7.</w:t>
      </w:r>
      <w:r>
        <w:rPr>
          <w:b/>
          <w:bCs/>
        </w:rPr>
        <w:tab/>
      </w:r>
      <w:r>
        <w:rPr>
          <w:b/>
          <w:bCs/>
        </w:rPr>
        <w:t xml:space="preserve">DECIDES </w:t>
      </w:r>
      <w:r>
        <w:t>that sanctions be imposed on the following Member States:</w:t>
      </w:r>
    </w:p>
    <w:p w:rsidR="00261FD2" w:rsidRDefault="003D01E5" w:rsidP="003D01E5">
      <w:pPr>
        <w:pStyle w:val="BodyText"/>
        <w:tabs>
          <w:tab w:val="left" w:pos="1686"/>
        </w:tabs>
        <w:spacing w:after="0"/>
        <w:ind w:firstLine="980"/>
      </w:pPr>
      <w:bookmarkStart w:id="10" w:name="bookmark10"/>
      <w:bookmarkEnd w:id="10"/>
      <w:r>
        <w:t>i)</w:t>
      </w:r>
      <w:r>
        <w:tab/>
      </w:r>
      <w:r>
        <w:t>Guinea Bissau;</w:t>
      </w:r>
    </w:p>
    <w:p w:rsidR="00261FD2" w:rsidRDefault="003D01E5" w:rsidP="003D01E5">
      <w:pPr>
        <w:pStyle w:val="BodyText"/>
        <w:tabs>
          <w:tab w:val="left" w:pos="1686"/>
        </w:tabs>
        <w:spacing w:after="260"/>
        <w:ind w:firstLine="980"/>
      </w:pPr>
      <w:bookmarkStart w:id="11" w:name="bookmark11"/>
      <w:bookmarkEnd w:id="11"/>
      <w:r>
        <w:t>ii)</w:t>
      </w:r>
      <w:r>
        <w:tab/>
      </w:r>
      <w:r>
        <w:t>Madagascar.</w:t>
      </w:r>
    </w:p>
    <w:sectPr w:rsidR="00261FD2">
      <w:pgSz w:w="12240" w:h="16834"/>
      <w:pgMar w:top="2039" w:right="886" w:bottom="1825" w:left="111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3D01E5">
      <w:r>
        <w:separator/>
      </w:r>
    </w:p>
  </w:endnote>
  <w:endnote w:type="continuationSeparator" w:id="0">
    <w:p w:rsidR="00000000" w:rsidRDefault="003D0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1FD2" w:rsidRDefault="003D01E5">
      <w:r>
        <w:separator/>
      </w:r>
    </w:p>
  </w:footnote>
  <w:footnote w:type="continuationSeparator" w:id="0">
    <w:p w:rsidR="00261FD2" w:rsidRDefault="003D01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2A327A"/>
    <w:multiLevelType w:val="multilevel"/>
    <w:tmpl w:val="6C2666CC"/>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E9C036D"/>
    <w:multiLevelType w:val="multilevel"/>
    <w:tmpl w:val="51104D60"/>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48754150">
    <w:abstractNumId w:val="1"/>
  </w:num>
  <w:num w:numId="2" w16cid:durableId="709455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FD2"/>
    <w:rsid w:val="00261FD2"/>
    <w:rsid w:val="003D0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paragraph" w:styleId="BodyText">
    <w:name w:val="Body Text"/>
    <w:basedOn w:val="Normal"/>
    <w:link w:val="BodyTextChar"/>
    <w:qFormat/>
    <w:pPr>
      <w:spacing w:after="280"/>
    </w:pPr>
    <w:rPr>
      <w:rFonts w:ascii="Arial" w:eastAsia="Arial" w:hAnsi="Arial" w:cs="Arial"/>
    </w:rPr>
  </w:style>
  <w:style w:type="paragraph" w:customStyle="1" w:styleId="Heading10">
    <w:name w:val="Heading #1"/>
    <w:basedOn w:val="Normal"/>
    <w:link w:val="Heading1"/>
    <w:pPr>
      <w:spacing w:after="500"/>
      <w:outlineLvl w:val="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1004</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2022-10-26T06:18:00Z</dcterms:created>
  <dcterms:modified xsi:type="dcterms:W3CDTF">2022-10-26T06:18:00Z</dcterms:modified>
</cp:coreProperties>
</file>