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2CC" w:rsidRDefault="00382F83">
      <w:pPr>
        <w:pStyle w:val="BodyText"/>
        <w:spacing w:after="0"/>
        <w:jc w:val="center"/>
      </w:pPr>
      <w:r>
        <w:rPr>
          <w:b/>
          <w:bCs/>
        </w:rPr>
        <w:t>DECISION ON MEMBER STATES’ CONTRIBUTIONS</w:t>
      </w:r>
    </w:p>
    <w:p w:rsidR="001722CC" w:rsidRDefault="00382F83">
      <w:pPr>
        <w:pStyle w:val="BodyText"/>
        <w:spacing w:after="260"/>
        <w:jc w:val="center"/>
      </w:pPr>
      <w:r>
        <w:rPr>
          <w:b/>
          <w:bCs/>
        </w:rPr>
        <w:t>Doc. EX.CL/802(XXIV)vi</w:t>
      </w:r>
    </w:p>
    <w:p w:rsidR="001722CC" w:rsidRDefault="00382F83">
      <w:pPr>
        <w:pStyle w:val="Heading10"/>
        <w:keepNext/>
        <w:keepLines/>
        <w:spacing w:after="26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1722CC" w:rsidRDefault="00382F83" w:rsidP="00382F83">
      <w:pPr>
        <w:pStyle w:val="BodyText"/>
        <w:tabs>
          <w:tab w:val="left" w:pos="715"/>
        </w:tabs>
        <w:spacing w:after="260" w:line="233" w:lineRule="auto"/>
        <w:ind w:left="680" w:hanging="68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Sub-Committee on African Union Member States’ Contributions;</w:t>
      </w:r>
    </w:p>
    <w:p w:rsidR="001722CC" w:rsidRDefault="00382F83" w:rsidP="00382F83">
      <w:pPr>
        <w:pStyle w:val="BodyText"/>
        <w:tabs>
          <w:tab w:val="left" w:pos="715"/>
        </w:tabs>
        <w:spacing w:after="26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countries that are up-to-date in their </w:t>
      </w:r>
      <w:r>
        <w:t>contributions;</w:t>
      </w:r>
    </w:p>
    <w:p w:rsidR="001722CC" w:rsidRDefault="00382F83" w:rsidP="00382F83">
      <w:pPr>
        <w:pStyle w:val="BodyText"/>
        <w:tabs>
          <w:tab w:val="left" w:pos="715"/>
        </w:tabs>
        <w:spacing w:after="260"/>
        <w:ind w:left="680" w:hanging="68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INVITES </w:t>
      </w:r>
      <w:r>
        <w:t xml:space="preserve">Member States to pay their contributions on time and </w:t>
      </w:r>
      <w:r>
        <w:rPr>
          <w:b/>
          <w:bCs/>
        </w:rPr>
        <w:t xml:space="preserve">ENCOURAGES </w:t>
      </w:r>
      <w:r>
        <w:t>other Member States that are in arrears to clear the amounts owed;</w:t>
      </w:r>
    </w:p>
    <w:p w:rsidR="001722CC" w:rsidRDefault="00382F83" w:rsidP="00382F83">
      <w:pPr>
        <w:pStyle w:val="BodyText"/>
        <w:tabs>
          <w:tab w:val="left" w:pos="715"/>
        </w:tabs>
        <w:spacing w:after="260" w:line="233" w:lineRule="auto"/>
        <w:ind w:left="680" w:hanging="68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Republic of Seychelles with special commendations for honouring its commitments vis-a-vis</w:t>
      </w:r>
      <w:r>
        <w:t xml:space="preserve"> the African Union;</w:t>
      </w:r>
    </w:p>
    <w:p w:rsidR="001722CC" w:rsidRDefault="00382F83" w:rsidP="00382F83">
      <w:pPr>
        <w:pStyle w:val="BodyText"/>
        <w:tabs>
          <w:tab w:val="left" w:pos="715"/>
        </w:tabs>
        <w:spacing w:after="260"/>
        <w:ind w:left="680" w:hanging="68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EXPRESSES SERIOUS CONCERN </w:t>
      </w:r>
      <w:r>
        <w:t xml:space="preserve">on the obstructions imposed by external powers on the transfer of the Republic of Sudan’s contributions to the Union and </w:t>
      </w:r>
      <w:r>
        <w:rPr>
          <w:b/>
          <w:bCs/>
        </w:rPr>
        <w:t xml:space="preserve">REQUESTS </w:t>
      </w:r>
      <w:r>
        <w:t xml:space="preserve">the Commission to work with the Republic of The Sudan to find ways and means to </w:t>
      </w:r>
      <w:r>
        <w:t>make the payment;</w:t>
      </w:r>
    </w:p>
    <w:p w:rsidR="001722CC" w:rsidRDefault="00382F83" w:rsidP="00382F83">
      <w:pPr>
        <w:pStyle w:val="BodyText"/>
        <w:tabs>
          <w:tab w:val="left" w:pos="715"/>
        </w:tabs>
        <w:spacing w:after="260" w:line="230" w:lineRule="auto"/>
        <w:ind w:left="680" w:hanging="68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that sanctions be imposed against the following Member States for non-payment of contributions:</w:t>
      </w:r>
    </w:p>
    <w:p w:rsidR="001722CC" w:rsidRDefault="00382F83" w:rsidP="00382F83">
      <w:pPr>
        <w:pStyle w:val="BodyText"/>
        <w:tabs>
          <w:tab w:val="left" w:pos="1261"/>
        </w:tabs>
        <w:spacing w:after="0"/>
        <w:ind w:firstLine="680"/>
        <w:jc w:val="both"/>
      </w:pPr>
      <w:bookmarkStart w:id="9" w:name="bookmark9"/>
      <w:bookmarkEnd w:id="9"/>
      <w:r>
        <w:t>i)</w:t>
      </w:r>
      <w:r>
        <w:tab/>
      </w:r>
      <w:r>
        <w:t>Central African Republic;</w:t>
      </w:r>
    </w:p>
    <w:p w:rsidR="001722CC" w:rsidRDefault="00382F83" w:rsidP="00382F83">
      <w:pPr>
        <w:pStyle w:val="BodyText"/>
        <w:tabs>
          <w:tab w:val="left" w:pos="1261"/>
        </w:tabs>
        <w:spacing w:after="260"/>
        <w:ind w:firstLine="680"/>
        <w:jc w:val="both"/>
      </w:pPr>
      <w:bookmarkStart w:id="10" w:name="bookmark10"/>
      <w:bookmarkEnd w:id="10"/>
      <w:r>
        <w:t>ii)</w:t>
      </w:r>
      <w:r>
        <w:tab/>
      </w:r>
      <w:r>
        <w:t>Republic of Guinea Bissau;</w:t>
      </w:r>
    </w:p>
    <w:p w:rsidR="001722CC" w:rsidRDefault="00382F83" w:rsidP="00382F83">
      <w:pPr>
        <w:pStyle w:val="BodyText"/>
        <w:tabs>
          <w:tab w:val="left" w:pos="715"/>
        </w:tabs>
        <w:spacing w:after="260"/>
        <w:ind w:left="680" w:hanging="680"/>
        <w:jc w:val="both"/>
      </w:pPr>
      <w:bookmarkStart w:id="11" w:name="bookmark11"/>
      <w:bookmarkEnd w:id="11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the AU regulations on payment of Contributions and </w:t>
      </w:r>
      <w:r>
        <w:rPr>
          <w:b/>
          <w:bCs/>
        </w:rPr>
        <w:t xml:space="preserve">REITERATES </w:t>
      </w:r>
      <w:r>
        <w:t>the comm</w:t>
      </w:r>
      <w:r>
        <w:t xml:space="preserve">itment of all AU Member States to implement it and </w:t>
      </w:r>
      <w:r>
        <w:rPr>
          <w:b/>
          <w:bCs/>
        </w:rPr>
        <w:t xml:space="preserve">DECIDES </w:t>
      </w:r>
      <w:r>
        <w:t>that on an exceptional basis, given the efforts made by the People and State of Madagascar to join again the family of the African Union after a long standing crisis, to suspend temporarily the san</w:t>
      </w:r>
      <w:r>
        <w:t>ctions against Madagascar;</w:t>
      </w:r>
    </w:p>
    <w:p w:rsidR="001722CC" w:rsidRDefault="00382F83" w:rsidP="00382F83">
      <w:pPr>
        <w:pStyle w:val="BodyText"/>
        <w:tabs>
          <w:tab w:val="left" w:pos="715"/>
        </w:tabs>
        <w:spacing w:after="260"/>
        <w:ind w:left="680" w:hanging="680"/>
        <w:jc w:val="both"/>
      </w:pPr>
      <w:bookmarkStart w:id="12" w:name="bookmark12"/>
      <w:bookmarkEnd w:id="12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Madagascar to clear its contribution arrears at least 30 days before the commencement of the next session of the Executive Council in July 2014;</w:t>
      </w:r>
    </w:p>
    <w:p w:rsidR="001722CC" w:rsidRDefault="00382F83" w:rsidP="00382F83">
      <w:pPr>
        <w:pStyle w:val="BodyText"/>
        <w:tabs>
          <w:tab w:val="left" w:pos="715"/>
        </w:tabs>
        <w:spacing w:after="260"/>
        <w:ind w:left="680" w:hanging="680"/>
        <w:jc w:val="both"/>
      </w:pPr>
      <w:bookmarkStart w:id="13" w:name="bookmark13"/>
      <w:bookmarkEnd w:id="13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Federal Republic of Somalia to start paying its </w:t>
      </w:r>
      <w:r>
        <w:t>contribution normally as from January 2014 by arranging with the Commission to establish a convenient schedule for payment of its arrears;</w:t>
      </w:r>
    </w:p>
    <w:p w:rsidR="001722CC" w:rsidRDefault="00382F83" w:rsidP="00382F83">
      <w:pPr>
        <w:pStyle w:val="BodyText"/>
        <w:tabs>
          <w:tab w:val="left" w:pos="715"/>
        </w:tabs>
        <w:spacing w:after="260"/>
        <w:ind w:left="680" w:hanging="680"/>
        <w:jc w:val="both"/>
      </w:pPr>
      <w:bookmarkStart w:id="14" w:name="bookmark14"/>
      <w:bookmarkEnd w:id="14"/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impose disciplinary sanctions against Departments that fail to submit their reports to par</w:t>
      </w:r>
      <w:r>
        <w:t>tners on time, so as to avoid delays in the release of partner funds.</w:t>
      </w:r>
    </w:p>
    <w:sectPr w:rsidR="001722CC">
      <w:pgSz w:w="12240" w:h="16834"/>
      <w:pgMar w:top="1722" w:right="1285" w:bottom="3132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82F83">
      <w:r>
        <w:separator/>
      </w:r>
    </w:p>
  </w:endnote>
  <w:endnote w:type="continuationSeparator" w:id="0">
    <w:p w:rsidR="00000000" w:rsidRDefault="003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2CC" w:rsidRDefault="00382F83">
      <w:r>
        <w:separator/>
      </w:r>
    </w:p>
  </w:footnote>
  <w:footnote w:type="continuationSeparator" w:id="0">
    <w:p w:rsidR="001722CC" w:rsidRDefault="0038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67E2"/>
    <w:multiLevelType w:val="multilevel"/>
    <w:tmpl w:val="3F201E3C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67C25"/>
    <w:multiLevelType w:val="multilevel"/>
    <w:tmpl w:val="DF2076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9616935">
    <w:abstractNumId w:val="1"/>
  </w:num>
  <w:num w:numId="2" w16cid:durableId="154975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CC"/>
    <w:rsid w:val="001722CC"/>
    <w:rsid w:val="003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2022-10-26T06:20:00Z</dcterms:created>
  <dcterms:modified xsi:type="dcterms:W3CDTF">2022-10-26T06:20:00Z</dcterms:modified>
</cp:coreProperties>
</file>