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6919" w:rsidRDefault="00025D60">
      <w:pPr>
        <w:pStyle w:val="BodyText"/>
        <w:spacing w:after="0"/>
        <w:jc w:val="center"/>
      </w:pPr>
      <w:r>
        <w:rPr>
          <w:b/>
          <w:bCs/>
        </w:rPr>
        <w:t>DECISION ON THE REPORTS ON THE IMPLEMENTATION OF THE SOLEMN</w:t>
      </w:r>
      <w:r>
        <w:rPr>
          <w:b/>
          <w:bCs/>
        </w:rPr>
        <w:br/>
        <w:t>DECLARATION ON GENDER EQUALITY IN AFRICA (SDGEA) -</w:t>
      </w:r>
    </w:p>
    <w:p w:rsidR="00846919" w:rsidRDefault="00025D60">
      <w:pPr>
        <w:pStyle w:val="BodyText"/>
        <w:spacing w:after="260"/>
        <w:jc w:val="center"/>
      </w:pPr>
      <w:r>
        <w:rPr>
          <w:b/>
          <w:bCs/>
        </w:rPr>
        <w:t>Doc. EX.CL/916(XXVII)</w:t>
      </w:r>
    </w:p>
    <w:p w:rsidR="00846919" w:rsidRDefault="00025D60">
      <w:pPr>
        <w:pStyle w:val="Heading10"/>
        <w:keepNext/>
        <w:keepLines/>
        <w:spacing w:after="260"/>
        <w:ind w:firstLine="700"/>
      </w:pPr>
      <w:bookmarkStart w:id="0" w:name="bookmark0"/>
      <w:bookmarkStart w:id="1" w:name="bookmark1"/>
      <w:bookmarkStart w:id="2" w:name="bookmark2"/>
      <w:r>
        <w:t>The Executive Council,</w:t>
      </w:r>
      <w:bookmarkEnd w:id="0"/>
      <w:bookmarkEnd w:id="1"/>
      <w:bookmarkEnd w:id="2"/>
    </w:p>
    <w:p w:rsidR="00846919" w:rsidRDefault="00025D60" w:rsidP="00025D60">
      <w:pPr>
        <w:pStyle w:val="BodyText"/>
        <w:tabs>
          <w:tab w:val="left" w:pos="1476"/>
        </w:tabs>
        <w:spacing w:after="260"/>
        <w:ind w:left="1460" w:hanging="700"/>
        <w:jc w:val="both"/>
      </w:pPr>
      <w:bookmarkStart w:id="3" w:name="bookmark3"/>
      <w:bookmarkEnd w:id="3"/>
      <w:r>
        <w:rPr>
          <w:b/>
          <w:bCs/>
        </w:rPr>
        <w:t>1.</w:t>
      </w:r>
      <w:r>
        <w:rPr>
          <w:b/>
          <w:bCs/>
        </w:rPr>
        <w:tab/>
      </w:r>
      <w:r>
        <w:rPr>
          <w:b/>
          <w:bCs/>
        </w:rPr>
        <w:t xml:space="preserve">TAKES NOTE </w:t>
      </w:r>
      <w:r>
        <w:t xml:space="preserve">of the two reports on Implementation of the Solemn Declaration on Gender </w:t>
      </w:r>
      <w:r>
        <w:t>Equality in Africa (SDGEA) and the recommendations contained therein as well as the observations and comments made by Member States;</w:t>
      </w:r>
    </w:p>
    <w:p w:rsidR="00846919" w:rsidRDefault="00025D60" w:rsidP="00025D60">
      <w:pPr>
        <w:pStyle w:val="Heading10"/>
        <w:keepNext/>
        <w:keepLines/>
        <w:tabs>
          <w:tab w:val="left" w:pos="1476"/>
        </w:tabs>
        <w:spacing w:after="260"/>
        <w:ind w:firstLine="760"/>
        <w:jc w:val="both"/>
      </w:pPr>
      <w:bookmarkStart w:id="4" w:name="bookmark6"/>
      <w:bookmarkStart w:id="5" w:name="bookmark4"/>
      <w:bookmarkStart w:id="6" w:name="bookmark5"/>
      <w:bookmarkStart w:id="7" w:name="bookmark7"/>
      <w:bookmarkEnd w:id="4"/>
      <w:r>
        <w:t>2.</w:t>
      </w:r>
      <w:r>
        <w:tab/>
      </w:r>
      <w:r>
        <w:t>EXPRESSES APPRECIATION</w:t>
      </w:r>
      <w:bookmarkEnd w:id="5"/>
      <w:bookmarkEnd w:id="6"/>
      <w:bookmarkEnd w:id="7"/>
    </w:p>
    <w:p w:rsidR="00846919" w:rsidRDefault="00025D60" w:rsidP="00025D60">
      <w:pPr>
        <w:pStyle w:val="BodyText"/>
        <w:tabs>
          <w:tab w:val="left" w:pos="2023"/>
        </w:tabs>
        <w:spacing w:after="260"/>
        <w:ind w:left="2040" w:hanging="560"/>
        <w:jc w:val="both"/>
      </w:pPr>
      <w:bookmarkStart w:id="8" w:name="bookmark8"/>
      <w:bookmarkEnd w:id="8"/>
      <w:r>
        <w:t>i)</w:t>
      </w:r>
      <w:r>
        <w:tab/>
      </w:r>
      <w:r>
        <w:t xml:space="preserve">to the 13 Member States that have submitted their reports as required by the SDGEA and </w:t>
      </w:r>
      <w:r>
        <w:rPr>
          <w:b/>
          <w:bCs/>
        </w:rPr>
        <w:t xml:space="preserve">CALLS ON </w:t>
      </w:r>
      <w:r>
        <w:t xml:space="preserve">the </w:t>
      </w:r>
      <w:r>
        <w:t>Member States that have not submitted their reports to do so on a regular basis;</w:t>
      </w:r>
    </w:p>
    <w:p w:rsidR="00846919" w:rsidRDefault="00025D60" w:rsidP="00025D60">
      <w:pPr>
        <w:pStyle w:val="BodyText"/>
        <w:tabs>
          <w:tab w:val="left" w:pos="2023"/>
        </w:tabs>
        <w:spacing w:after="260"/>
        <w:ind w:left="2040" w:hanging="560"/>
        <w:jc w:val="both"/>
      </w:pPr>
      <w:bookmarkStart w:id="9" w:name="bookmark9"/>
      <w:bookmarkEnd w:id="9"/>
      <w:r>
        <w:t>ii)</w:t>
      </w:r>
      <w:r>
        <w:tab/>
      </w:r>
      <w:r>
        <w:t>to the 10 Member States that are on top on the Women representation within their state institutions, namely: Rwanda, Seychelles, Senegal, South Africa, Namibia, Mozambique, An</w:t>
      </w:r>
      <w:r>
        <w:t>gola, Tanzania, Uganda and Algeria;</w:t>
      </w:r>
    </w:p>
    <w:p w:rsidR="00846919" w:rsidRDefault="00025D60" w:rsidP="00025D60">
      <w:pPr>
        <w:pStyle w:val="BodyText"/>
        <w:tabs>
          <w:tab w:val="left" w:pos="1476"/>
        </w:tabs>
        <w:spacing w:after="260"/>
        <w:ind w:left="1460" w:hanging="700"/>
        <w:jc w:val="both"/>
      </w:pPr>
      <w:bookmarkStart w:id="10" w:name="bookmark10"/>
      <w:bookmarkEnd w:id="10"/>
      <w:r>
        <w:rPr>
          <w:b/>
          <w:bCs/>
        </w:rPr>
        <w:t>3.</w:t>
      </w:r>
      <w:r>
        <w:rPr>
          <w:b/>
          <w:bCs/>
        </w:rPr>
        <w:tab/>
      </w:r>
      <w:r>
        <w:rPr>
          <w:b/>
          <w:bCs/>
        </w:rPr>
        <w:t xml:space="preserve">URGES </w:t>
      </w:r>
      <w:r>
        <w:t>those Member States that have not acceded to the Protocol to the African Charter on Human and People’s Rights on the Rights of Women, to do so expeditiously, especially during this Year 2015 devoted to Women Empowe</w:t>
      </w:r>
      <w:r>
        <w:t>rment and Development;</w:t>
      </w:r>
    </w:p>
    <w:p w:rsidR="00846919" w:rsidRDefault="00025D60" w:rsidP="00025D60">
      <w:pPr>
        <w:pStyle w:val="BodyText"/>
        <w:tabs>
          <w:tab w:val="left" w:pos="1476"/>
        </w:tabs>
        <w:spacing w:after="260"/>
        <w:ind w:left="1460" w:hanging="700"/>
        <w:jc w:val="both"/>
      </w:pPr>
      <w:bookmarkStart w:id="11" w:name="bookmark11"/>
      <w:bookmarkEnd w:id="11"/>
      <w:r>
        <w:rPr>
          <w:b/>
          <w:bCs/>
        </w:rPr>
        <w:t>4.</w:t>
      </w:r>
      <w:r>
        <w:rPr>
          <w:b/>
          <w:bCs/>
        </w:rPr>
        <w:tab/>
      </w:r>
      <w:r>
        <w:rPr>
          <w:b/>
          <w:bCs/>
        </w:rPr>
        <w:t xml:space="preserve">IMPLORES </w:t>
      </w:r>
      <w:r>
        <w:t>the Commission and Member States to intensify efforts to promote gender parity within their Institutions, particularly during the 2010-2020 Women Decade;</w:t>
      </w:r>
    </w:p>
    <w:p w:rsidR="00846919" w:rsidRDefault="00025D60" w:rsidP="00025D60">
      <w:pPr>
        <w:pStyle w:val="BodyText"/>
        <w:tabs>
          <w:tab w:val="left" w:pos="1476"/>
        </w:tabs>
        <w:spacing w:after="260"/>
        <w:ind w:firstLine="760"/>
        <w:jc w:val="both"/>
      </w:pPr>
      <w:bookmarkStart w:id="12" w:name="bookmark12"/>
      <w:bookmarkEnd w:id="12"/>
      <w:r>
        <w:rPr>
          <w:b/>
          <w:bCs/>
        </w:rPr>
        <w:t>5.</w:t>
      </w:r>
      <w:r>
        <w:rPr>
          <w:b/>
          <w:bCs/>
        </w:rPr>
        <w:tab/>
      </w:r>
      <w:r>
        <w:rPr>
          <w:b/>
          <w:bCs/>
        </w:rPr>
        <w:t xml:space="preserve">REQUESTS </w:t>
      </w:r>
      <w:r>
        <w:t>the Commission to:</w:t>
      </w:r>
    </w:p>
    <w:p w:rsidR="00846919" w:rsidRDefault="00025D60" w:rsidP="00025D60">
      <w:pPr>
        <w:pStyle w:val="BodyText"/>
        <w:tabs>
          <w:tab w:val="left" w:pos="2023"/>
        </w:tabs>
        <w:spacing w:after="260"/>
        <w:ind w:left="2040" w:hanging="560"/>
        <w:jc w:val="both"/>
      </w:pPr>
      <w:bookmarkStart w:id="13" w:name="bookmark13"/>
      <w:bookmarkEnd w:id="13"/>
      <w:r>
        <w:t>i)</w:t>
      </w:r>
      <w:r>
        <w:tab/>
      </w:r>
      <w:r>
        <w:t>regularly update Member States on the sele</w:t>
      </w:r>
      <w:r>
        <w:t>ction and implementation of projects funded under the African Fund for Women, in a transparent, equitable and accountable manner;</w:t>
      </w:r>
    </w:p>
    <w:p w:rsidR="00846919" w:rsidRDefault="00025D60" w:rsidP="00025D60">
      <w:pPr>
        <w:pStyle w:val="BodyText"/>
        <w:tabs>
          <w:tab w:val="left" w:pos="2023"/>
        </w:tabs>
        <w:spacing w:after="260"/>
        <w:ind w:left="1460"/>
      </w:pPr>
      <w:bookmarkStart w:id="14" w:name="bookmark14"/>
      <w:bookmarkEnd w:id="14"/>
      <w:r>
        <w:t>ii)</w:t>
      </w:r>
      <w:r>
        <w:tab/>
      </w:r>
      <w:r>
        <w:t>finalize the Draft Policy on Harassment for consideration.</w:t>
      </w:r>
    </w:p>
    <w:sectPr w:rsidR="00846919">
      <w:pgSz w:w="12240" w:h="16834"/>
      <w:pgMar w:top="2609" w:right="443" w:bottom="2609"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25D60">
      <w:r>
        <w:separator/>
      </w:r>
    </w:p>
  </w:endnote>
  <w:endnote w:type="continuationSeparator" w:id="0">
    <w:p w:rsidR="00000000" w:rsidRDefault="0002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19" w:rsidRDefault="00025D60">
      <w:r>
        <w:separator/>
      </w:r>
    </w:p>
  </w:footnote>
  <w:footnote w:type="continuationSeparator" w:id="0">
    <w:p w:rsidR="00846919" w:rsidRDefault="0002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DA4"/>
    <w:multiLevelType w:val="multilevel"/>
    <w:tmpl w:val="88D8324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BA312C"/>
    <w:multiLevelType w:val="multilevel"/>
    <w:tmpl w:val="4C744D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CA1080"/>
    <w:multiLevelType w:val="multilevel"/>
    <w:tmpl w:val="3E9E7E0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0670646">
    <w:abstractNumId w:val="0"/>
  </w:num>
  <w:num w:numId="2" w16cid:durableId="1496995746">
    <w:abstractNumId w:val="1"/>
  </w:num>
  <w:num w:numId="3" w16cid:durableId="179963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19"/>
    <w:rsid w:val="00025D60"/>
    <w:rsid w:val="0084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2022-10-26T06:23:00Z</dcterms:created>
  <dcterms:modified xsi:type="dcterms:W3CDTF">2022-10-26T06:23:00Z</dcterms:modified>
</cp:coreProperties>
</file>