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563" w:rsidRDefault="00BB68ED">
      <w:pPr>
        <w:pStyle w:val="BodyText"/>
        <w:spacing w:after="0"/>
        <w:jc w:val="center"/>
      </w:pPr>
      <w:r>
        <w:rPr>
          <w:b/>
          <w:bCs/>
        </w:rPr>
        <w:t>DECISION ON THE MODALITIES ON IMPLEMENTATION OF CRITERIA FOR</w:t>
      </w:r>
      <w:r>
        <w:rPr>
          <w:b/>
          <w:bCs/>
        </w:rPr>
        <w:br/>
        <w:t>EQUITABLE GEOGRAPHICAL AND GENDER REPRESENTATION</w:t>
      </w:r>
      <w:r>
        <w:rPr>
          <w:b/>
          <w:bCs/>
        </w:rPr>
        <w:br/>
        <w:t>IN THE AFRICAN UNION ORGANS</w:t>
      </w:r>
    </w:p>
    <w:p w:rsidR="00E14563" w:rsidRDefault="00BB68ED">
      <w:pPr>
        <w:pStyle w:val="BodyText"/>
        <w:spacing w:after="260"/>
        <w:jc w:val="center"/>
      </w:pPr>
      <w:r>
        <w:rPr>
          <w:b/>
          <w:bCs/>
        </w:rPr>
        <w:t>Doc. EX.CL/953(XXVIII)</w:t>
      </w:r>
    </w:p>
    <w:p w:rsidR="00E14563" w:rsidRDefault="00BB68ED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E14563" w:rsidRDefault="00BB68ED" w:rsidP="00BB68ED">
      <w:pPr>
        <w:pStyle w:val="BodyText"/>
        <w:tabs>
          <w:tab w:val="left" w:pos="709"/>
        </w:tabs>
        <w:spacing w:after="260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on the Implementation of the Criteria for </w:t>
      </w:r>
      <w:r>
        <w:t>Equitable Geographical and Gender Representation in the African Union Organs and the recommendations contained therein;</w:t>
      </w:r>
    </w:p>
    <w:p w:rsidR="00E14563" w:rsidRDefault="00BB68ED" w:rsidP="00BB68ED">
      <w:pPr>
        <w:pStyle w:val="BodyText"/>
        <w:tabs>
          <w:tab w:val="left" w:pos="709"/>
        </w:tabs>
        <w:spacing w:after="26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as follows:</w:t>
      </w:r>
    </w:p>
    <w:p w:rsidR="00E14563" w:rsidRDefault="00BB68ED" w:rsidP="00BB68ED">
      <w:pPr>
        <w:pStyle w:val="BodyText"/>
        <w:tabs>
          <w:tab w:val="left" w:pos="1256"/>
        </w:tabs>
        <w:spacing w:after="260"/>
        <w:ind w:left="1260" w:hanging="560"/>
      </w:pPr>
      <w:bookmarkStart w:id="5" w:name="bookmark5"/>
      <w:bookmarkEnd w:id="5"/>
      <w:r>
        <w:t>i)</w:t>
      </w:r>
      <w:r>
        <w:tab/>
      </w:r>
      <w:r>
        <w:t>The regional representation, where applicable, shall be East (2), Central (2), North (2) South(2), and West (2), exc</w:t>
      </w:r>
      <w:r>
        <w:t>ept in cases in which a region which has been duly informed has not presented candidates ;</w:t>
      </w:r>
    </w:p>
    <w:p w:rsidR="00E14563" w:rsidRDefault="00BB68ED" w:rsidP="00BB68ED">
      <w:pPr>
        <w:pStyle w:val="BodyText"/>
        <w:tabs>
          <w:tab w:val="left" w:pos="1256"/>
        </w:tabs>
        <w:spacing w:after="260"/>
        <w:ind w:left="1260" w:hanging="560"/>
      </w:pPr>
      <w:bookmarkStart w:id="6" w:name="bookmark6"/>
      <w:bookmarkEnd w:id="6"/>
      <w:r>
        <w:t>ii)</w:t>
      </w:r>
      <w:r>
        <w:tab/>
      </w:r>
      <w:r>
        <w:t>Where applicable, one (1) seat shall be a floating seat and will rotate among the five (5) regions;</w:t>
      </w:r>
    </w:p>
    <w:p w:rsidR="00E14563" w:rsidRDefault="00BB68ED" w:rsidP="00BB68ED">
      <w:pPr>
        <w:pStyle w:val="BodyText"/>
        <w:tabs>
          <w:tab w:val="left" w:pos="1256"/>
        </w:tabs>
        <w:spacing w:after="260"/>
        <w:ind w:firstLine="700"/>
      </w:pPr>
      <w:bookmarkStart w:id="7" w:name="bookmark7"/>
      <w:bookmarkEnd w:id="7"/>
      <w:r>
        <w:t>iii)</w:t>
      </w:r>
      <w:r>
        <w:tab/>
      </w:r>
      <w:r>
        <w:t>At least one (1) member from each region shall be a woman;</w:t>
      </w:r>
    </w:p>
    <w:p w:rsidR="00E14563" w:rsidRDefault="00BB68ED" w:rsidP="00BB68ED">
      <w:pPr>
        <w:pStyle w:val="BodyText"/>
        <w:tabs>
          <w:tab w:val="left" w:pos="1256"/>
        </w:tabs>
        <w:spacing w:after="260"/>
        <w:ind w:firstLine="700"/>
      </w:pPr>
      <w:bookmarkStart w:id="8" w:name="bookmark8"/>
      <w:bookmarkEnd w:id="8"/>
      <w:r>
        <w:t>iv)</w:t>
      </w:r>
      <w:r>
        <w:tab/>
      </w:r>
      <w:r>
        <w:t>The mo</w:t>
      </w:r>
      <w:r>
        <w:t>dalities shall become effective immediately.</w:t>
      </w:r>
    </w:p>
    <w:p w:rsidR="00E14563" w:rsidRDefault="00BB68ED" w:rsidP="00BB68ED">
      <w:pPr>
        <w:pStyle w:val="BodyText"/>
        <w:tabs>
          <w:tab w:val="left" w:pos="709"/>
        </w:tabs>
        <w:spacing w:after="260"/>
        <w:ind w:left="700" w:hanging="700"/>
      </w:pPr>
      <w:bookmarkStart w:id="9" w:name="bookmark9"/>
      <w:bookmarkEnd w:id="9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ensure the scrupulous implementation of this decision.</w:t>
      </w:r>
    </w:p>
    <w:sectPr w:rsidR="00E14563">
      <w:pgSz w:w="12240" w:h="16834"/>
      <w:pgMar w:top="2099" w:right="1380" w:bottom="2099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B68ED">
      <w:r>
        <w:separator/>
      </w:r>
    </w:p>
  </w:endnote>
  <w:endnote w:type="continuationSeparator" w:id="0">
    <w:p w:rsidR="00000000" w:rsidRDefault="00BB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563" w:rsidRDefault="00BB68ED">
      <w:r>
        <w:separator/>
      </w:r>
    </w:p>
  </w:footnote>
  <w:footnote w:type="continuationSeparator" w:id="0">
    <w:p w:rsidR="00E14563" w:rsidRDefault="00BB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298"/>
    <w:multiLevelType w:val="multilevel"/>
    <w:tmpl w:val="0B40D6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019BC"/>
    <w:multiLevelType w:val="multilevel"/>
    <w:tmpl w:val="0D8C144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8069482">
    <w:abstractNumId w:val="0"/>
  </w:num>
  <w:num w:numId="2" w16cid:durableId="119369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63"/>
    <w:rsid w:val="00BB68ED"/>
    <w:rsid w:val="00E1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2022-10-26T06:23:00Z</dcterms:created>
  <dcterms:modified xsi:type="dcterms:W3CDTF">2022-10-26T06:23:00Z</dcterms:modified>
</cp:coreProperties>
</file>