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1B5" w:rsidRDefault="003975D4">
      <w:pPr>
        <w:pStyle w:val="BodyText"/>
        <w:spacing w:after="540"/>
        <w:jc w:val="center"/>
      </w:pPr>
      <w:r>
        <w:rPr>
          <w:b/>
          <w:bCs/>
        </w:rPr>
        <w:t>DECISION ON PROMOTION AND PROTECTION OF AFRICAN</w:t>
      </w:r>
      <w:r>
        <w:rPr>
          <w:b/>
          <w:bCs/>
        </w:rPr>
        <w:br/>
        <w:t>INVESTMENTS TO SUSTAIN INVESTMENT IN THE YOUTH</w:t>
      </w:r>
      <w:r>
        <w:rPr>
          <w:b/>
          <w:bCs/>
        </w:rPr>
        <w:br/>
        <w:t>Doc. EX.CL/1002(XXX)Add.2</w:t>
      </w:r>
    </w:p>
    <w:p w:rsidR="004D51B5" w:rsidRDefault="003975D4">
      <w:pPr>
        <w:pStyle w:val="BodyText"/>
      </w:pPr>
      <w:r>
        <w:rPr>
          <w:b/>
          <w:bCs/>
        </w:rPr>
        <w:t xml:space="preserve">The Executive Council </w:t>
      </w:r>
      <w:r>
        <w:t>recommends to the Assembly to:</w:t>
      </w:r>
    </w:p>
    <w:p w:rsidR="004D51B5" w:rsidRDefault="003975D4" w:rsidP="003975D4">
      <w:pPr>
        <w:pStyle w:val="BodyText"/>
        <w:tabs>
          <w:tab w:val="left" w:pos="720"/>
        </w:tabs>
        <w:ind w:left="700" w:hanging="700"/>
        <w:jc w:val="both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WELCOME AND TAKE NOTE </w:t>
      </w:r>
      <w:r>
        <w:t xml:space="preserve">of the proposal of the State of Libya on the </w:t>
      </w:r>
      <w:r>
        <w:t>promotion and protection of African Investments to sustain investment in the Youth, which provides the youth with greater job opportunities, prevents illegal migration and alley their frustration;</w:t>
      </w:r>
    </w:p>
    <w:p w:rsidR="004D51B5" w:rsidRDefault="003975D4" w:rsidP="003975D4">
      <w:pPr>
        <w:pStyle w:val="BodyText"/>
        <w:tabs>
          <w:tab w:val="left" w:pos="720"/>
        </w:tabs>
        <w:ind w:left="700" w:hanging="700"/>
        <w:jc w:val="both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REITERATE </w:t>
      </w:r>
      <w:r>
        <w:t>its support for the initiatives and strategies pu</w:t>
      </w:r>
      <w:r>
        <w:t xml:space="preserve">t in place at the continental, regional and national levels designed to support efforts for the implementation of Agenda 2063 of the African Union and its First Ten Year Implementation Plan and </w:t>
      </w:r>
      <w:r>
        <w:rPr>
          <w:b/>
          <w:bCs/>
        </w:rPr>
        <w:t xml:space="preserve">CALL UPON </w:t>
      </w:r>
      <w:r>
        <w:t>Member States to take firm and sustained steps for r</w:t>
      </w:r>
      <w:r>
        <w:t>esource mobilization within the context of supporting, encouraging and protecting Africa-Africa investments in particular, investment owned by countries under exceptional circumstances;</w:t>
      </w:r>
    </w:p>
    <w:p w:rsidR="004D51B5" w:rsidRDefault="003975D4" w:rsidP="003975D4">
      <w:pPr>
        <w:pStyle w:val="BodyText"/>
        <w:tabs>
          <w:tab w:val="left" w:pos="720"/>
        </w:tabs>
        <w:ind w:left="700" w:hanging="700"/>
        <w:jc w:val="both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ENCOURAGE </w:t>
      </w:r>
      <w:r>
        <w:t>Member States to adopt policies aimed at promoting the estab</w:t>
      </w:r>
      <w:r>
        <w:t>lishment of small and medium enterprises in support of the African youth thereby creating access to sustainable investment in the youth.</w:t>
      </w:r>
    </w:p>
    <w:sectPr w:rsidR="004D51B5">
      <w:pgSz w:w="12240" w:h="16834"/>
      <w:pgMar w:top="2223" w:right="1364" w:bottom="2223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975D4">
      <w:r>
        <w:separator/>
      </w:r>
    </w:p>
  </w:endnote>
  <w:endnote w:type="continuationSeparator" w:id="0">
    <w:p w:rsidR="00000000" w:rsidRDefault="0039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1B5" w:rsidRDefault="003975D4">
      <w:r>
        <w:separator/>
      </w:r>
    </w:p>
  </w:footnote>
  <w:footnote w:type="continuationSeparator" w:id="0">
    <w:p w:rsidR="004D51B5" w:rsidRDefault="0039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669CA"/>
    <w:multiLevelType w:val="multilevel"/>
    <w:tmpl w:val="7D3A9A7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9492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B5"/>
    <w:rsid w:val="003975D4"/>
    <w:rsid w:val="004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2022-10-26T06:24:00Z</dcterms:created>
  <dcterms:modified xsi:type="dcterms:W3CDTF">2022-10-26T06:24:00Z</dcterms:modified>
</cp:coreProperties>
</file>