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6C4" w:rsidRDefault="00A921E1">
      <w:pPr>
        <w:pStyle w:val="BodyText"/>
        <w:spacing w:before="80"/>
        <w:jc w:val="center"/>
      </w:pPr>
      <w:r>
        <w:rPr>
          <w:b/>
          <w:bCs/>
        </w:rPr>
        <w:t>DECISION ON THE RELOCATION OF THE SECRETARIAT OF</w:t>
      </w:r>
      <w:r>
        <w:rPr>
          <w:b/>
          <w:bCs/>
        </w:rPr>
        <w:br/>
        <w:t>THE AFRICAN COMMITTEE OF EXPERTS ON THE RIGHTS</w:t>
      </w:r>
      <w:r>
        <w:rPr>
          <w:b/>
          <w:bCs/>
        </w:rPr>
        <w:br/>
        <w:t>AND WELFARE OF THE CHILD (ACERWC)</w:t>
      </w:r>
      <w:r>
        <w:rPr>
          <w:b/>
          <w:bCs/>
        </w:rPr>
        <w:br/>
        <w:t>Doc. EX.CL/1079(XXXIII)</w:t>
      </w:r>
    </w:p>
    <w:p w:rsidR="008D36C4" w:rsidRDefault="00A921E1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8D36C4" w:rsidRDefault="00A921E1" w:rsidP="00A921E1">
      <w:pPr>
        <w:pStyle w:val="BodyText"/>
        <w:tabs>
          <w:tab w:val="left" w:pos="726"/>
        </w:tabs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its Decision EX.CL/Dec.947 (XXX) of January 2017 on the </w:t>
      </w:r>
      <w:r>
        <w:t xml:space="preserve">relocation of the Secretariat of the African Committee of Experts on the Rights and Welfare of the Child (ACERWC) and Decision EX.CL/Dec.991 (XXXII) of January 2018 encouraging the Kingdom of Lesotho and the Republic of The Sudan to continue consultations </w:t>
      </w:r>
      <w:r>
        <w:t>until a consensus is reached on hosting the ACERWC Secretariat;</w:t>
      </w:r>
    </w:p>
    <w:p w:rsidR="008D36C4" w:rsidRDefault="00A921E1" w:rsidP="00A921E1">
      <w:pPr>
        <w:pStyle w:val="BodyText"/>
        <w:tabs>
          <w:tab w:val="left" w:pos="726"/>
        </w:tabs>
        <w:spacing w:line="221" w:lineRule="auto"/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Commission for facilitating successful consultations on the relocation of the Secretariat of ACERWC;</w:t>
      </w:r>
    </w:p>
    <w:p w:rsidR="008D36C4" w:rsidRDefault="00A921E1" w:rsidP="00A921E1">
      <w:pPr>
        <w:pStyle w:val="BodyText"/>
        <w:tabs>
          <w:tab w:val="left" w:pos="726"/>
        </w:tabs>
        <w:spacing w:line="233" w:lineRule="auto"/>
        <w:ind w:left="7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EXPRESSES SINCERE APPRECIATION </w:t>
      </w:r>
      <w:r>
        <w:t>to the Republic of The Sudan for withdrawing it</w:t>
      </w:r>
      <w:r>
        <w:t>s offer to host the Secretariat of ACERWC in favour of the Kingdom of Lesotho;</w:t>
      </w:r>
    </w:p>
    <w:p w:rsidR="008D36C4" w:rsidRDefault="00A921E1" w:rsidP="00A921E1">
      <w:pPr>
        <w:pStyle w:val="BodyText"/>
        <w:tabs>
          <w:tab w:val="left" w:pos="726"/>
        </w:tabs>
        <w:spacing w:line="230" w:lineRule="auto"/>
        <w:ind w:left="70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>the Kingdom of Lesotho upon being the host of the Secretariat of ACERWC;</w:t>
      </w:r>
    </w:p>
    <w:p w:rsidR="008D36C4" w:rsidRDefault="00A921E1" w:rsidP="00A921E1">
      <w:pPr>
        <w:pStyle w:val="BodyText"/>
        <w:tabs>
          <w:tab w:val="left" w:pos="726"/>
        </w:tabs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that the Kingdom of Lesotho will host the Secretariat of ACERWC;</w:t>
      </w:r>
    </w:p>
    <w:p w:rsidR="008D36C4" w:rsidRDefault="00A921E1" w:rsidP="00A921E1">
      <w:pPr>
        <w:pStyle w:val="Heading10"/>
        <w:keepNext/>
        <w:keepLines/>
        <w:tabs>
          <w:tab w:val="left" w:pos="726"/>
        </w:tabs>
        <w:spacing w:after="280"/>
        <w:jc w:val="both"/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t>6.</w:t>
      </w:r>
      <w:r>
        <w:tab/>
      </w:r>
      <w:r>
        <w:t>REQUESTS:</w:t>
      </w:r>
      <w:bookmarkEnd w:id="9"/>
      <w:bookmarkEnd w:id="10"/>
      <w:bookmarkEnd w:id="11"/>
    </w:p>
    <w:p w:rsidR="008D36C4" w:rsidRDefault="00A921E1" w:rsidP="00A921E1">
      <w:pPr>
        <w:pStyle w:val="BodyText"/>
        <w:tabs>
          <w:tab w:val="left" w:pos="1277"/>
        </w:tabs>
        <w:spacing w:line="233" w:lineRule="auto"/>
        <w:ind w:left="1260" w:hanging="540"/>
        <w:jc w:val="both"/>
      </w:pPr>
      <w:bookmarkStart w:id="12" w:name="bookmark12"/>
      <w:bookmarkEnd w:id="12"/>
      <w:r>
        <w:t>(i)</w:t>
      </w:r>
      <w:r>
        <w:tab/>
      </w:r>
      <w:r>
        <w:t>the Com</w:t>
      </w:r>
      <w:r>
        <w:t>mission to finalize the Host Agreement with the Kingdom of Lesotho, in accordance with the AU Rules and Regulations;</w:t>
      </w:r>
    </w:p>
    <w:p w:rsidR="008D36C4" w:rsidRDefault="00A921E1" w:rsidP="00A921E1">
      <w:pPr>
        <w:pStyle w:val="BodyText"/>
        <w:tabs>
          <w:tab w:val="left" w:pos="1277"/>
        </w:tabs>
        <w:ind w:left="1260" w:hanging="540"/>
        <w:jc w:val="both"/>
      </w:pPr>
      <w:bookmarkStart w:id="13" w:name="bookmark13"/>
      <w:bookmarkEnd w:id="13"/>
      <w:r>
        <w:t>(ii)</w:t>
      </w:r>
      <w:r>
        <w:tab/>
      </w:r>
      <w:r>
        <w:t xml:space="preserve">the Commission to revise the structure of the Secretariat of the ACERWC and to prepare a comprehensive report on the financial needs of </w:t>
      </w:r>
      <w:r>
        <w:t>the Secretariat of the ACERWC through the relevant Sub-Committees and report to the Ordinary Session of the Executive Council scheduled in February 2019;</w:t>
      </w:r>
    </w:p>
    <w:p w:rsidR="008D36C4" w:rsidRDefault="00A921E1" w:rsidP="00A921E1">
      <w:pPr>
        <w:pStyle w:val="BodyText"/>
        <w:tabs>
          <w:tab w:val="left" w:pos="1277"/>
        </w:tabs>
        <w:ind w:left="1260" w:hanging="540"/>
        <w:jc w:val="both"/>
      </w:pPr>
      <w:bookmarkStart w:id="14" w:name="bookmark14"/>
      <w:bookmarkEnd w:id="14"/>
      <w:r>
        <w:t>(iii)</w:t>
      </w:r>
      <w:r>
        <w:tab/>
      </w:r>
      <w:r>
        <w:t>the Kingdom of Lesotho, as per the Host Agreement, to provide the necessary assistance to the Secretar</w:t>
      </w:r>
      <w:r>
        <w:t>iat of the ACERWC.</w:t>
      </w:r>
    </w:p>
    <w:sectPr w:rsidR="008D36C4">
      <w:pgSz w:w="12240" w:h="16834"/>
      <w:pgMar w:top="1942" w:right="793" w:bottom="2158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921E1">
      <w:r>
        <w:separator/>
      </w:r>
    </w:p>
  </w:endnote>
  <w:endnote w:type="continuationSeparator" w:id="0">
    <w:p w:rsidR="00000000" w:rsidRDefault="00A9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6C4" w:rsidRDefault="00A921E1">
      <w:r>
        <w:separator/>
      </w:r>
    </w:p>
  </w:footnote>
  <w:footnote w:type="continuationSeparator" w:id="0">
    <w:p w:rsidR="008D36C4" w:rsidRDefault="00A9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467"/>
    <w:multiLevelType w:val="multilevel"/>
    <w:tmpl w:val="BCFC7F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7919D9"/>
    <w:multiLevelType w:val="multilevel"/>
    <w:tmpl w:val="86D2C69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9592706">
    <w:abstractNumId w:val="0"/>
  </w:num>
  <w:num w:numId="2" w16cid:durableId="214056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C4"/>
    <w:rsid w:val="008D36C4"/>
    <w:rsid w:val="00A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