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052" w:rsidRDefault="00760177">
      <w:pPr>
        <w:pStyle w:val="BodyText"/>
        <w:spacing w:after="260"/>
        <w:jc w:val="center"/>
      </w:pPr>
      <w:r>
        <w:rPr>
          <w:b/>
          <w:bCs/>
        </w:rPr>
        <w:t>DECISION ON THE ELECTION OF FIVE (5) MEMBERS OF THE</w:t>
      </w:r>
      <w:r>
        <w:rPr>
          <w:b/>
          <w:bCs/>
        </w:rPr>
        <w:br/>
        <w:t>AFRICAN UNION COMMISSION ON INTERNATIONAL LAW</w:t>
      </w:r>
      <w:r>
        <w:rPr>
          <w:b/>
          <w:bCs/>
        </w:rPr>
        <w:br/>
        <w:t>Doc. EX.CL/1101 (XXXIII)</w:t>
      </w:r>
    </w:p>
    <w:p w:rsidR="00682052" w:rsidRDefault="00760177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682052" w:rsidRDefault="00760177" w:rsidP="00760177">
      <w:pPr>
        <w:pStyle w:val="BodyText"/>
        <w:tabs>
          <w:tab w:val="left" w:pos="726"/>
        </w:tabs>
        <w:spacing w:after="260" w:line="233" w:lineRule="auto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Five (5) Members of the African Union </w:t>
      </w:r>
      <w:r>
        <w:t>Commission on International Law;</w:t>
      </w:r>
    </w:p>
    <w:p w:rsidR="00682052" w:rsidRDefault="00760177" w:rsidP="00760177">
      <w:pPr>
        <w:pStyle w:val="BodyText"/>
        <w:tabs>
          <w:tab w:val="left" w:pos="726"/>
        </w:tabs>
        <w:spacing w:after="2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the following Members for a term of five (5)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47"/>
        <w:gridCol w:w="1406"/>
        <w:gridCol w:w="1426"/>
        <w:gridCol w:w="1570"/>
      </w:tblGrid>
      <w:tr w:rsidR="0068205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52" w:rsidRDefault="00760177">
            <w:pPr>
              <w:pStyle w:val="Other0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52" w:rsidRDefault="00760177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52" w:rsidRDefault="00760177">
            <w:pPr>
              <w:pStyle w:val="Other0"/>
              <w:spacing w:after="0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52" w:rsidRDefault="00760177">
            <w:pPr>
              <w:pStyle w:val="Other0"/>
              <w:spacing w:after="0"/>
              <w:ind w:firstLin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COUNTRY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052" w:rsidRDefault="00760177">
            <w:pPr>
              <w:pStyle w:val="Other0"/>
              <w:spacing w:after="0"/>
              <w:ind w:firstLine="3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REGION</w:t>
            </w:r>
          </w:p>
        </w:tc>
      </w:tr>
      <w:tr w:rsidR="0068205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Ferdinand NDJIMBA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</w:t>
            </w:r>
          </w:p>
        </w:tc>
      </w:tr>
      <w:tr w:rsidR="0068205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Narindra Arivelo RAMANANARIVO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Madagascar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</w:t>
            </w:r>
          </w:p>
        </w:tc>
      </w:tr>
      <w:tr w:rsidR="0068205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Hajer GUELDICH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</w:t>
            </w:r>
          </w:p>
        </w:tc>
      </w:tr>
      <w:tr w:rsidR="0068205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Sindiso H. SICHONE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52" w:rsidRDefault="00760177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</w:tr>
    </w:tbl>
    <w:p w:rsidR="00682052" w:rsidRDefault="00682052">
      <w:pPr>
        <w:spacing w:after="519" w:line="1" w:lineRule="exact"/>
      </w:pPr>
    </w:p>
    <w:p w:rsidR="00682052" w:rsidRDefault="00760177" w:rsidP="00760177">
      <w:pPr>
        <w:pStyle w:val="BodyText"/>
        <w:tabs>
          <w:tab w:val="left" w:pos="726"/>
        </w:tabs>
        <w:spacing w:after="260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recommend to the Assembly that the election of one (1) Female Member of the African Union Commission on International Law from the Central Region be carried out during the </w:t>
      </w:r>
      <w:r>
        <w:t>Thirty-Fourth Ordinary session of the Executive Council in February 2019;</w:t>
      </w:r>
    </w:p>
    <w:p w:rsidR="00682052" w:rsidRDefault="00760177" w:rsidP="00760177">
      <w:pPr>
        <w:pStyle w:val="BodyText"/>
        <w:tabs>
          <w:tab w:val="left" w:pos="726"/>
        </w:tabs>
        <w:spacing w:after="260" w:line="230" w:lineRule="auto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elected Members for appointment by the Thirty-First Ordinary Session of the Assembly.</w:t>
      </w:r>
    </w:p>
    <w:sectPr w:rsidR="00682052">
      <w:pgSz w:w="12240" w:h="16834"/>
      <w:pgMar w:top="1990" w:right="1389" w:bottom="699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60177">
      <w:r>
        <w:separator/>
      </w:r>
    </w:p>
  </w:endnote>
  <w:endnote w:type="continuationSeparator" w:id="0">
    <w:p w:rsidR="00000000" w:rsidRDefault="007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052" w:rsidRDefault="00760177">
      <w:r>
        <w:separator/>
      </w:r>
    </w:p>
  </w:footnote>
  <w:footnote w:type="continuationSeparator" w:id="0">
    <w:p w:rsidR="00682052" w:rsidRDefault="0076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C9F"/>
    <w:multiLevelType w:val="multilevel"/>
    <w:tmpl w:val="546AD2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895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52"/>
    <w:rsid w:val="00682052"/>
    <w:rsid w:val="007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